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2" w:type="dxa"/>
        <w:tblLayout w:type="fixed"/>
        <w:tblLook w:val="04A0" w:firstRow="1" w:lastRow="0" w:firstColumn="1" w:lastColumn="0" w:noHBand="0" w:noVBand="1"/>
      </w:tblPr>
      <w:tblGrid>
        <w:gridCol w:w="1101"/>
        <w:gridCol w:w="3809"/>
        <w:gridCol w:w="236"/>
        <w:gridCol w:w="898"/>
        <w:gridCol w:w="236"/>
        <w:gridCol w:w="992"/>
        <w:gridCol w:w="76"/>
        <w:gridCol w:w="18"/>
        <w:gridCol w:w="1922"/>
        <w:gridCol w:w="76"/>
        <w:gridCol w:w="18"/>
      </w:tblGrid>
      <w:tr w:rsidR="009F128B" w:rsidRPr="00E0581D" w:rsidTr="00E9733A">
        <w:trPr>
          <w:gridAfter w:val="2"/>
          <w:wAfter w:w="94" w:type="dxa"/>
          <w:trHeight w:val="1852"/>
        </w:trPr>
        <w:tc>
          <w:tcPr>
            <w:tcW w:w="1101" w:type="dxa"/>
            <w:vMerge w:val="restart"/>
          </w:tcPr>
          <w:p w:rsidR="009F128B" w:rsidRPr="00E0581D" w:rsidRDefault="009F128B" w:rsidP="00E9733A">
            <w:pPr>
              <w:pStyle w:val="Brezrazmikov"/>
              <w:rPr>
                <w:rFonts w:ascii="Cambria" w:hAnsi="Cambria" w:cs="Calibri Light"/>
                <w:sz w:val="20"/>
                <w:szCs w:val="20"/>
              </w:rPr>
            </w:pPr>
            <w:bookmarkStart w:id="0" w:name="_GoBack"/>
            <w:bookmarkEnd w:id="0"/>
            <w:r w:rsidRPr="00E0581D">
              <w:rPr>
                <w:rFonts w:ascii="Cambria" w:hAnsi="Cambria" w:cs="Calibri Light"/>
                <w:sz w:val="20"/>
                <w:szCs w:val="20"/>
              </w:rPr>
              <w:t>Pošiljatelj:</w:t>
            </w:r>
          </w:p>
        </w:tc>
        <w:tc>
          <w:tcPr>
            <w:tcW w:w="3809" w:type="dxa"/>
            <w:vMerge w:val="restart"/>
          </w:tcPr>
          <w:p w:rsidR="009F128B" w:rsidRPr="00E0581D" w:rsidRDefault="009F128B" w:rsidP="00E9733A">
            <w:pPr>
              <w:pStyle w:val="Brezrazmikov"/>
              <w:rPr>
                <w:rFonts w:ascii="Cambria" w:hAnsi="Cambria" w:cs="Calibri Light"/>
              </w:rPr>
            </w:pPr>
            <w:r w:rsidRPr="00E0581D">
              <w:rPr>
                <w:rFonts w:ascii="Cambria" w:hAnsi="Cambria" w:cs="Calibri Light"/>
                <w:noProof/>
                <w:lang w:eastAsia="sl-SI"/>
              </w:rPr>
              <w:drawing>
                <wp:inline distT="0" distB="0" distL="0" distR="0" wp14:anchorId="4997AB3C" wp14:editId="5A910A0B">
                  <wp:extent cx="1572895" cy="115443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895" cy="1154430"/>
                          </a:xfrm>
                          <a:prstGeom prst="rect">
                            <a:avLst/>
                          </a:prstGeom>
                          <a:noFill/>
                          <a:ln>
                            <a:noFill/>
                          </a:ln>
                        </pic:spPr>
                      </pic:pic>
                    </a:graphicData>
                  </a:graphic>
                </wp:inline>
              </w:drawing>
            </w:r>
          </w:p>
        </w:tc>
        <w:tc>
          <w:tcPr>
            <w:tcW w:w="236" w:type="dxa"/>
          </w:tcPr>
          <w:p w:rsidR="009F128B" w:rsidRPr="00E0581D" w:rsidRDefault="009F128B" w:rsidP="00E9733A">
            <w:pPr>
              <w:pStyle w:val="Brezrazmikov"/>
              <w:rPr>
                <w:rFonts w:ascii="Cambria" w:hAnsi="Cambria" w:cs="Calibri Light"/>
              </w:rPr>
            </w:pPr>
          </w:p>
        </w:tc>
        <w:tc>
          <w:tcPr>
            <w:tcW w:w="2126" w:type="dxa"/>
            <w:gridSpan w:val="3"/>
          </w:tcPr>
          <w:p w:rsidR="009F128B" w:rsidRPr="00E0581D" w:rsidRDefault="009F128B" w:rsidP="00E9733A">
            <w:pPr>
              <w:pStyle w:val="Brezrazmikov"/>
              <w:rPr>
                <w:rFonts w:ascii="Cambria" w:hAnsi="Cambria" w:cs="Calibri Light"/>
              </w:rPr>
            </w:pPr>
          </w:p>
        </w:tc>
        <w:tc>
          <w:tcPr>
            <w:tcW w:w="2016" w:type="dxa"/>
            <w:gridSpan w:val="3"/>
          </w:tcPr>
          <w:p w:rsidR="009F128B" w:rsidRPr="00E0581D" w:rsidRDefault="009F128B" w:rsidP="00E9733A">
            <w:pPr>
              <w:pStyle w:val="Brezrazmikov"/>
              <w:rPr>
                <w:rFonts w:ascii="Cambria" w:hAnsi="Cambria" w:cs="Calibri Light"/>
              </w:rPr>
            </w:pPr>
          </w:p>
        </w:tc>
      </w:tr>
      <w:tr w:rsidR="009F128B" w:rsidRPr="00E0581D" w:rsidTr="00E9733A">
        <w:trPr>
          <w:gridAfter w:val="2"/>
          <w:wAfter w:w="94" w:type="dxa"/>
          <w:trHeight w:val="40"/>
        </w:trPr>
        <w:tc>
          <w:tcPr>
            <w:tcW w:w="1101" w:type="dxa"/>
            <w:vMerge/>
          </w:tcPr>
          <w:p w:rsidR="009F128B" w:rsidRPr="00E0581D" w:rsidRDefault="009F128B" w:rsidP="00E9733A">
            <w:pPr>
              <w:pStyle w:val="Brezrazmikov"/>
              <w:rPr>
                <w:rFonts w:ascii="Cambria" w:hAnsi="Cambria" w:cs="Calibri Light"/>
              </w:rPr>
            </w:pPr>
          </w:p>
        </w:tc>
        <w:tc>
          <w:tcPr>
            <w:tcW w:w="3809" w:type="dxa"/>
            <w:vMerge/>
          </w:tcPr>
          <w:p w:rsidR="009F128B" w:rsidRPr="00E0581D" w:rsidRDefault="009F128B" w:rsidP="00E9733A">
            <w:pPr>
              <w:pStyle w:val="Brezrazmikov"/>
              <w:rPr>
                <w:rFonts w:ascii="Cambria" w:hAnsi="Cambria" w:cs="Calibri Light"/>
              </w:rPr>
            </w:pPr>
          </w:p>
        </w:tc>
        <w:tc>
          <w:tcPr>
            <w:tcW w:w="236" w:type="dxa"/>
          </w:tcPr>
          <w:p w:rsidR="009F128B" w:rsidRPr="00E0581D" w:rsidRDefault="009F128B" w:rsidP="00E9733A">
            <w:pPr>
              <w:pStyle w:val="Brezrazmikov"/>
              <w:rPr>
                <w:rFonts w:ascii="Cambria" w:hAnsi="Cambria" w:cs="Calibri Light"/>
              </w:rPr>
            </w:pPr>
          </w:p>
        </w:tc>
        <w:tc>
          <w:tcPr>
            <w:tcW w:w="2126" w:type="dxa"/>
            <w:gridSpan w:val="3"/>
          </w:tcPr>
          <w:p w:rsidR="009F128B" w:rsidRPr="00E0581D" w:rsidRDefault="009F128B" w:rsidP="00E9733A">
            <w:pPr>
              <w:pStyle w:val="Brezrazmikov"/>
              <w:rPr>
                <w:rFonts w:ascii="Cambria" w:hAnsi="Cambria" w:cs="Calibri Light"/>
              </w:rPr>
            </w:pPr>
          </w:p>
        </w:tc>
        <w:tc>
          <w:tcPr>
            <w:tcW w:w="2016" w:type="dxa"/>
            <w:gridSpan w:val="3"/>
          </w:tcPr>
          <w:p w:rsidR="009F128B" w:rsidRPr="00E0581D" w:rsidRDefault="009F128B" w:rsidP="00E9733A">
            <w:pPr>
              <w:pStyle w:val="Brezrazmikov"/>
              <w:rPr>
                <w:rFonts w:ascii="Cambria" w:hAnsi="Cambria" w:cs="Calibri Light"/>
              </w:rPr>
            </w:pPr>
          </w:p>
        </w:tc>
      </w:tr>
      <w:tr w:rsidR="009F128B" w:rsidRPr="00E0581D" w:rsidTr="00E9733A">
        <w:trPr>
          <w:gridAfter w:val="1"/>
          <w:wAfter w:w="18" w:type="dxa"/>
        </w:trPr>
        <w:tc>
          <w:tcPr>
            <w:tcW w:w="1101" w:type="dxa"/>
          </w:tcPr>
          <w:p w:rsidR="009F128B" w:rsidRPr="00E0581D" w:rsidRDefault="009F128B" w:rsidP="00E9733A">
            <w:pPr>
              <w:pStyle w:val="Brezrazmikov"/>
              <w:rPr>
                <w:rFonts w:ascii="Cambria" w:hAnsi="Cambria" w:cs="Calibri Light"/>
              </w:rPr>
            </w:pPr>
          </w:p>
        </w:tc>
        <w:tc>
          <w:tcPr>
            <w:tcW w:w="4943" w:type="dxa"/>
            <w:gridSpan w:val="3"/>
          </w:tcPr>
          <w:p w:rsidR="009F128B" w:rsidRPr="00E0581D" w:rsidRDefault="009F128B" w:rsidP="00E9733A">
            <w:pPr>
              <w:pStyle w:val="Brezrazmikov"/>
              <w:rPr>
                <w:rFonts w:ascii="Cambria" w:hAnsi="Cambria" w:cs="Calibri Light"/>
              </w:rPr>
            </w:pPr>
          </w:p>
        </w:tc>
        <w:tc>
          <w:tcPr>
            <w:tcW w:w="236" w:type="dxa"/>
          </w:tcPr>
          <w:p w:rsidR="009F128B" w:rsidRPr="00E0581D" w:rsidRDefault="009F128B" w:rsidP="00E9733A">
            <w:pPr>
              <w:pStyle w:val="Brezrazmikov"/>
              <w:rPr>
                <w:rFonts w:ascii="Cambria" w:hAnsi="Cambria" w:cs="Calibri Light"/>
              </w:rPr>
            </w:pPr>
          </w:p>
        </w:tc>
        <w:tc>
          <w:tcPr>
            <w:tcW w:w="1068" w:type="dxa"/>
            <w:gridSpan w:val="2"/>
          </w:tcPr>
          <w:p w:rsidR="009F128B" w:rsidRPr="00E0581D" w:rsidRDefault="009F128B" w:rsidP="00E9733A">
            <w:pPr>
              <w:pStyle w:val="Brezrazmikov"/>
              <w:rPr>
                <w:rFonts w:ascii="Cambria" w:hAnsi="Cambria" w:cs="Calibri Light"/>
              </w:rPr>
            </w:pPr>
          </w:p>
        </w:tc>
        <w:tc>
          <w:tcPr>
            <w:tcW w:w="2016" w:type="dxa"/>
            <w:gridSpan w:val="3"/>
          </w:tcPr>
          <w:p w:rsidR="009F128B" w:rsidRPr="00E0581D" w:rsidRDefault="009F128B" w:rsidP="00E9733A">
            <w:pPr>
              <w:pStyle w:val="Brezrazmikov"/>
              <w:rPr>
                <w:rFonts w:ascii="Cambria" w:hAnsi="Cambria" w:cs="Calibri Light"/>
              </w:rPr>
            </w:pPr>
          </w:p>
        </w:tc>
      </w:tr>
      <w:tr w:rsidR="009F128B" w:rsidRPr="00E0581D" w:rsidTr="00E9733A">
        <w:tc>
          <w:tcPr>
            <w:tcW w:w="1101" w:type="dxa"/>
          </w:tcPr>
          <w:p w:rsidR="009F128B" w:rsidRPr="00E0581D" w:rsidRDefault="009F128B" w:rsidP="00E9733A">
            <w:pPr>
              <w:pStyle w:val="Brezrazmikov"/>
              <w:rPr>
                <w:rFonts w:ascii="Cambria" w:hAnsi="Cambria" w:cs="Calibri Light"/>
              </w:rPr>
            </w:pPr>
          </w:p>
        </w:tc>
        <w:tc>
          <w:tcPr>
            <w:tcW w:w="4943" w:type="dxa"/>
            <w:gridSpan w:val="3"/>
          </w:tcPr>
          <w:p w:rsidR="009F128B" w:rsidRPr="00E0581D" w:rsidRDefault="009F128B" w:rsidP="00E9733A">
            <w:pPr>
              <w:pStyle w:val="Brezrazmikov"/>
              <w:rPr>
                <w:rFonts w:ascii="Cambria" w:hAnsi="Cambria" w:cs="Calibri Light"/>
                <w:b/>
                <w:color w:val="7030A0"/>
              </w:rPr>
            </w:pPr>
          </w:p>
        </w:tc>
        <w:tc>
          <w:tcPr>
            <w:tcW w:w="236" w:type="dxa"/>
          </w:tcPr>
          <w:p w:rsidR="009F128B" w:rsidRPr="00E0581D" w:rsidRDefault="009F128B" w:rsidP="00E9733A">
            <w:pPr>
              <w:pStyle w:val="Brezrazmikov"/>
              <w:rPr>
                <w:rFonts w:ascii="Cambria" w:hAnsi="Cambria" w:cs="Calibri Light"/>
              </w:rPr>
            </w:pPr>
          </w:p>
        </w:tc>
        <w:tc>
          <w:tcPr>
            <w:tcW w:w="1086" w:type="dxa"/>
            <w:gridSpan w:val="3"/>
          </w:tcPr>
          <w:p w:rsidR="009F128B" w:rsidRPr="00E0581D" w:rsidRDefault="009F128B" w:rsidP="00E9733A">
            <w:pPr>
              <w:pStyle w:val="Brezrazmikov"/>
              <w:rPr>
                <w:rFonts w:ascii="Cambria" w:hAnsi="Cambria" w:cs="Calibri Light"/>
                <w:sz w:val="16"/>
                <w:szCs w:val="16"/>
              </w:rPr>
            </w:pPr>
          </w:p>
        </w:tc>
        <w:tc>
          <w:tcPr>
            <w:tcW w:w="2016" w:type="dxa"/>
            <w:gridSpan w:val="3"/>
          </w:tcPr>
          <w:p w:rsidR="009F128B" w:rsidRPr="00E0581D" w:rsidRDefault="009F128B" w:rsidP="00E9733A">
            <w:pPr>
              <w:pStyle w:val="Brezrazmikov"/>
              <w:rPr>
                <w:rFonts w:ascii="Cambria" w:hAnsi="Cambria" w:cs="Calibri Light"/>
                <w:b/>
              </w:rPr>
            </w:pPr>
          </w:p>
        </w:tc>
      </w:tr>
      <w:tr w:rsidR="009F128B" w:rsidRPr="00E0581D" w:rsidTr="00E9733A">
        <w:trPr>
          <w:gridAfter w:val="1"/>
          <w:wAfter w:w="18" w:type="dxa"/>
        </w:trPr>
        <w:tc>
          <w:tcPr>
            <w:tcW w:w="1101" w:type="dxa"/>
          </w:tcPr>
          <w:p w:rsidR="009F128B" w:rsidRPr="00E0581D" w:rsidRDefault="009F128B" w:rsidP="00E9733A">
            <w:pPr>
              <w:pStyle w:val="Brezrazmikov"/>
              <w:rPr>
                <w:rFonts w:ascii="Cambria" w:hAnsi="Cambria" w:cs="Calibri Light"/>
              </w:rPr>
            </w:pPr>
          </w:p>
        </w:tc>
        <w:tc>
          <w:tcPr>
            <w:tcW w:w="4943" w:type="dxa"/>
            <w:gridSpan w:val="3"/>
          </w:tcPr>
          <w:p w:rsidR="009F128B" w:rsidRPr="00E0581D" w:rsidRDefault="009F128B" w:rsidP="00E9733A">
            <w:pPr>
              <w:pStyle w:val="Brezrazmikov"/>
              <w:rPr>
                <w:rFonts w:ascii="Cambria" w:hAnsi="Cambria" w:cs="Calibri Light"/>
                <w:b/>
              </w:rPr>
            </w:pPr>
          </w:p>
        </w:tc>
        <w:tc>
          <w:tcPr>
            <w:tcW w:w="236" w:type="dxa"/>
          </w:tcPr>
          <w:p w:rsidR="009F128B" w:rsidRPr="00E0581D" w:rsidRDefault="009F128B" w:rsidP="00E9733A">
            <w:pPr>
              <w:pStyle w:val="Brezrazmikov"/>
              <w:rPr>
                <w:rFonts w:ascii="Cambria" w:hAnsi="Cambria" w:cs="Calibri Light"/>
              </w:rPr>
            </w:pPr>
          </w:p>
        </w:tc>
        <w:tc>
          <w:tcPr>
            <w:tcW w:w="1068" w:type="dxa"/>
            <w:gridSpan w:val="2"/>
          </w:tcPr>
          <w:p w:rsidR="009F128B" w:rsidRPr="00E0581D" w:rsidRDefault="009F128B" w:rsidP="00E9733A">
            <w:pPr>
              <w:pStyle w:val="Brezrazmikov"/>
              <w:rPr>
                <w:rFonts w:ascii="Cambria" w:hAnsi="Cambria" w:cs="Calibri Light"/>
              </w:rPr>
            </w:pPr>
          </w:p>
        </w:tc>
        <w:tc>
          <w:tcPr>
            <w:tcW w:w="2016" w:type="dxa"/>
            <w:gridSpan w:val="3"/>
          </w:tcPr>
          <w:p w:rsidR="009F128B" w:rsidRPr="00E0581D" w:rsidRDefault="009F128B" w:rsidP="00E9733A">
            <w:pPr>
              <w:pStyle w:val="Brezrazmikov"/>
              <w:rPr>
                <w:rFonts w:ascii="Cambria" w:hAnsi="Cambria" w:cs="Calibri Light"/>
                <w:b/>
              </w:rPr>
            </w:pPr>
          </w:p>
        </w:tc>
      </w:tr>
    </w:tbl>
    <w:p w:rsidR="005C5E96" w:rsidRPr="00E0581D" w:rsidRDefault="005C5E96" w:rsidP="005C5E96">
      <w:pPr>
        <w:pStyle w:val="Brezrazmikov"/>
        <w:jc w:val="center"/>
        <w:rPr>
          <w:rFonts w:ascii="Cambria" w:hAnsi="Cambria" w:cs="Calibri Light"/>
          <w:b/>
          <w:szCs w:val="24"/>
        </w:rPr>
      </w:pPr>
      <w:r w:rsidRPr="00E0581D">
        <w:rPr>
          <w:rFonts w:ascii="Cambria" w:hAnsi="Cambria" w:cs="Calibri Light"/>
          <w:b/>
          <w:szCs w:val="24"/>
        </w:rPr>
        <w:t>VABILO NA TISKOVNO KONFERENCO</w:t>
      </w:r>
    </w:p>
    <w:p w:rsidR="005C5E96" w:rsidRPr="00E0581D" w:rsidRDefault="005C5E96" w:rsidP="005C5E96">
      <w:pPr>
        <w:pStyle w:val="Brezrazmikov"/>
        <w:jc w:val="center"/>
        <w:rPr>
          <w:rFonts w:ascii="Cambria" w:hAnsi="Cambria" w:cs="Calibri Light"/>
          <w:b/>
          <w:sz w:val="28"/>
          <w:szCs w:val="28"/>
        </w:rPr>
      </w:pPr>
      <w:r w:rsidRPr="00E0581D">
        <w:rPr>
          <w:rFonts w:ascii="Cambria" w:hAnsi="Cambria" w:cs="Calibri Light"/>
          <w:b/>
          <w:sz w:val="28"/>
          <w:szCs w:val="28"/>
        </w:rPr>
        <w:t>58. LINHARTOVO SREČANJE</w:t>
      </w:r>
    </w:p>
    <w:p w:rsidR="005C5E96" w:rsidRPr="00E0581D" w:rsidRDefault="005C5E96" w:rsidP="005C5E96">
      <w:pPr>
        <w:pStyle w:val="Brezrazmikov"/>
        <w:jc w:val="center"/>
        <w:rPr>
          <w:rFonts w:ascii="Cambria" w:hAnsi="Cambria" w:cs="Calibri Light"/>
          <w:b/>
          <w:sz w:val="28"/>
          <w:szCs w:val="28"/>
        </w:rPr>
      </w:pPr>
      <w:r w:rsidRPr="00E0581D">
        <w:rPr>
          <w:rFonts w:ascii="Cambria" w:hAnsi="Cambria" w:cs="Calibri Light"/>
          <w:b/>
          <w:sz w:val="28"/>
          <w:szCs w:val="28"/>
        </w:rPr>
        <w:t>FESTIVAL GLEDALIŠKIH SKUPIN SLOVENIJE 2019</w:t>
      </w:r>
    </w:p>
    <w:p w:rsidR="005C5E96" w:rsidRPr="00E0581D" w:rsidRDefault="005C5E96" w:rsidP="005C5E96">
      <w:pPr>
        <w:pStyle w:val="Brezrazmikov"/>
        <w:jc w:val="center"/>
        <w:rPr>
          <w:rFonts w:ascii="Cambria" w:hAnsi="Cambria" w:cs="Calibri Light"/>
          <w:b/>
          <w:sz w:val="28"/>
          <w:szCs w:val="28"/>
        </w:rPr>
      </w:pPr>
    </w:p>
    <w:p w:rsidR="005C5E96" w:rsidRPr="00E0581D" w:rsidRDefault="005C5E96" w:rsidP="005C5E96">
      <w:pPr>
        <w:pStyle w:val="Brezrazmikov"/>
        <w:jc w:val="center"/>
        <w:rPr>
          <w:rFonts w:ascii="Cambria" w:hAnsi="Cambria" w:cs="Calibri Light"/>
          <w:b/>
          <w:szCs w:val="24"/>
        </w:rPr>
      </w:pPr>
      <w:r w:rsidRPr="00E0581D">
        <w:rPr>
          <w:rFonts w:ascii="Cambria" w:hAnsi="Cambria" w:cs="Calibri Light"/>
          <w:b/>
          <w:szCs w:val="24"/>
        </w:rPr>
        <w:t>Občina Postojna (</w:t>
      </w:r>
      <w:r>
        <w:rPr>
          <w:rFonts w:ascii="Cambria" w:hAnsi="Cambria" w:cs="Calibri Light"/>
          <w:b/>
          <w:szCs w:val="24"/>
        </w:rPr>
        <w:t>u</w:t>
      </w:r>
      <w:r w:rsidRPr="00E0581D">
        <w:rPr>
          <w:rFonts w:ascii="Cambria" w:hAnsi="Cambria" w:cs="Calibri Light"/>
          <w:b/>
          <w:szCs w:val="24"/>
        </w:rPr>
        <w:t xml:space="preserve">rad župana), </w:t>
      </w:r>
      <w:r w:rsidRPr="00E0581D">
        <w:rPr>
          <w:rFonts w:ascii="Cambria" w:hAnsi="Cambria" w:cs="Calibri Light"/>
          <w:szCs w:val="24"/>
        </w:rPr>
        <w:t>Ljubljanska cesta 4, Postojna</w:t>
      </w:r>
      <w:r w:rsidRPr="00E0581D">
        <w:rPr>
          <w:rFonts w:ascii="Cambria" w:hAnsi="Cambria" w:cs="Calibri Light"/>
          <w:b/>
          <w:szCs w:val="24"/>
        </w:rPr>
        <w:t xml:space="preserve">, </w:t>
      </w:r>
    </w:p>
    <w:p w:rsidR="005C5E96" w:rsidRPr="00E0581D" w:rsidRDefault="005C5E96" w:rsidP="005C5E96">
      <w:pPr>
        <w:pStyle w:val="Brezrazmikov"/>
        <w:jc w:val="center"/>
        <w:rPr>
          <w:rFonts w:ascii="Cambria" w:hAnsi="Cambria" w:cs="Calibri Light"/>
          <w:b/>
          <w:szCs w:val="24"/>
        </w:rPr>
      </w:pPr>
      <w:r w:rsidRPr="00E0581D">
        <w:rPr>
          <w:rFonts w:ascii="Cambria" w:hAnsi="Cambria" w:cs="Calibri Light"/>
          <w:b/>
          <w:szCs w:val="24"/>
        </w:rPr>
        <w:t>torek, 24. septembra 2019, ob 11.00</w:t>
      </w:r>
    </w:p>
    <w:p w:rsidR="005C5E96" w:rsidRPr="00E0581D" w:rsidRDefault="005C5E96" w:rsidP="005C5E96">
      <w:pPr>
        <w:pStyle w:val="Brezrazmikov"/>
        <w:rPr>
          <w:rFonts w:ascii="Cambria" w:hAnsi="Cambria" w:cs="Calibri Light"/>
          <w:b/>
          <w:szCs w:val="24"/>
        </w:rPr>
      </w:pPr>
    </w:p>
    <w:p w:rsidR="005C5E96" w:rsidRPr="00E0581D" w:rsidRDefault="005C5E96" w:rsidP="005C5E96">
      <w:pPr>
        <w:pStyle w:val="Brezrazmikov"/>
        <w:rPr>
          <w:rFonts w:ascii="Cambria" w:hAnsi="Cambria" w:cs="Calibri Light"/>
          <w:b/>
          <w:szCs w:val="24"/>
        </w:rPr>
      </w:pPr>
    </w:p>
    <w:p w:rsidR="005C5E96" w:rsidRPr="00E0581D" w:rsidRDefault="005C5E96" w:rsidP="005C5E96">
      <w:pPr>
        <w:pStyle w:val="Brezrazmikov"/>
        <w:rPr>
          <w:rFonts w:ascii="Cambria" w:hAnsi="Cambria" w:cs="Calibri Light"/>
          <w:b/>
          <w:szCs w:val="24"/>
        </w:rPr>
      </w:pPr>
      <w:r w:rsidRPr="00E0581D">
        <w:rPr>
          <w:rFonts w:ascii="Cambria" w:hAnsi="Cambria" w:cs="Calibri Light"/>
          <w:szCs w:val="24"/>
        </w:rPr>
        <w:t xml:space="preserve">Postojna – </w:t>
      </w:r>
      <w:r w:rsidRPr="00E0581D">
        <w:rPr>
          <w:rFonts w:ascii="Cambria" w:hAnsi="Cambria" w:cs="Calibri Light"/>
          <w:b/>
          <w:szCs w:val="24"/>
        </w:rPr>
        <w:t>Javni sklad RS za kulturne dejavnosti in Občina Postojna vabita na tiskovno konferenco pred pričetkom 58. Linhartovega srečanja, ki bo v torek, 24. septembra, ob 11. uri, v prostorih Občine Postojna (</w:t>
      </w:r>
      <w:r>
        <w:rPr>
          <w:rFonts w:ascii="Cambria" w:hAnsi="Cambria" w:cs="Calibri Light"/>
          <w:b/>
          <w:szCs w:val="24"/>
        </w:rPr>
        <w:t>u</w:t>
      </w:r>
      <w:r w:rsidRPr="00E0581D">
        <w:rPr>
          <w:rFonts w:ascii="Cambria" w:hAnsi="Cambria" w:cs="Calibri Light"/>
          <w:b/>
          <w:szCs w:val="24"/>
        </w:rPr>
        <w:t>rad župana). Linhartovo srečanje, ki bo letos potekalo od 26. do 28. septembra</w:t>
      </w:r>
      <w:r w:rsidRPr="00E0581D">
        <w:rPr>
          <w:rFonts w:ascii="Cambria" w:hAnsi="Cambria" w:cs="Calibri Light"/>
          <w:szCs w:val="24"/>
        </w:rPr>
        <w:t xml:space="preserve">, </w:t>
      </w:r>
      <w:r w:rsidRPr="00E0581D">
        <w:rPr>
          <w:rFonts w:ascii="Cambria" w:hAnsi="Cambria" w:cs="Calibri Light"/>
          <w:b/>
          <w:szCs w:val="24"/>
        </w:rPr>
        <w:t xml:space="preserve">je najpomembnejši festival ljubiteljskih gledaliških skupin v Sloveniji in zamejstvu. Namenjen je vsem ljubiteljskim gledališkim skupinam v Sloveniji in slovenskim skupinam v  tujini. Pogoj je, da so vsi igralci ljubitelji in da je bila predstava premierno uprizorjena v letu 2018 ali 2019. Na letošnje srečanje se je uvrstilo </w:t>
      </w:r>
      <w:r>
        <w:rPr>
          <w:rFonts w:ascii="Cambria" w:hAnsi="Cambria" w:cs="Calibri Light"/>
          <w:b/>
          <w:szCs w:val="24"/>
        </w:rPr>
        <w:t>sedem</w:t>
      </w:r>
      <w:r w:rsidRPr="00E0581D">
        <w:rPr>
          <w:rFonts w:ascii="Cambria" w:hAnsi="Cambria" w:cs="Calibri Light"/>
          <w:b/>
          <w:szCs w:val="24"/>
        </w:rPr>
        <w:t xml:space="preserve"> tekmovalnih predstav, ki se bodo v različnih kategorijah potegovale za festivalsko nagrado matiček. </w:t>
      </w:r>
    </w:p>
    <w:p w:rsidR="005C5E96" w:rsidRPr="00E0581D" w:rsidRDefault="005C5E96" w:rsidP="005C5E96">
      <w:pPr>
        <w:pStyle w:val="Brezrazmikov"/>
        <w:rPr>
          <w:rFonts w:ascii="Cambria" w:hAnsi="Cambria" w:cs="Calibri Light"/>
          <w:szCs w:val="24"/>
        </w:rPr>
      </w:pPr>
    </w:p>
    <w:p w:rsidR="005C5E96" w:rsidRPr="00E0581D" w:rsidRDefault="005C5E96" w:rsidP="005C5E96">
      <w:pPr>
        <w:pStyle w:val="Brezrazmikov"/>
        <w:rPr>
          <w:rFonts w:ascii="Cambria" w:hAnsi="Cambria" w:cs="Calibri Light"/>
          <w:szCs w:val="24"/>
        </w:rPr>
      </w:pPr>
      <w:r w:rsidRPr="00E0581D">
        <w:rPr>
          <w:rFonts w:ascii="Cambria" w:hAnsi="Cambria" w:cs="Calibri Light"/>
          <w:szCs w:val="24"/>
        </w:rPr>
        <w:t>Na tiskovni konferenci bodo sodelovali</w:t>
      </w:r>
      <w:r>
        <w:rPr>
          <w:rFonts w:ascii="Cambria" w:hAnsi="Cambria" w:cs="Calibri Light"/>
          <w:szCs w:val="24"/>
        </w:rPr>
        <w:t xml:space="preserve"> </w:t>
      </w:r>
      <w:r w:rsidRPr="00C36048">
        <w:rPr>
          <w:rFonts w:ascii="Cambria" w:hAnsi="Cambria" w:cs="Calibri Light"/>
          <w:b/>
          <w:szCs w:val="24"/>
        </w:rPr>
        <w:t>Igor Marentič, župan Občine Postojna,</w:t>
      </w:r>
      <w:r w:rsidRPr="00E0581D">
        <w:rPr>
          <w:rFonts w:ascii="Cambria" w:hAnsi="Cambria" w:cs="Calibri Light"/>
          <w:szCs w:val="24"/>
        </w:rPr>
        <w:t xml:space="preserve"> </w:t>
      </w:r>
      <w:r w:rsidRPr="00C37D1A">
        <w:rPr>
          <w:rFonts w:ascii="Cambria" w:hAnsi="Cambria" w:cs="Calibri Light"/>
          <w:b/>
          <w:szCs w:val="24"/>
        </w:rPr>
        <w:t xml:space="preserve">Silva </w:t>
      </w:r>
      <w:r w:rsidRPr="00C37D1A">
        <w:rPr>
          <w:rFonts w:ascii="Cambria" w:hAnsi="Cambria" w:cs="Calibri Light"/>
          <w:b/>
          <w:color w:val="000000" w:themeColor="text1"/>
          <w:szCs w:val="24"/>
        </w:rPr>
        <w:t>Bajc, vodja OI JSKD Postojna, Mat</w:t>
      </w:r>
      <w:r w:rsidR="00685004">
        <w:rPr>
          <w:rFonts w:ascii="Cambria" w:hAnsi="Cambria" w:cs="Calibri Light"/>
          <w:b/>
          <w:color w:val="000000" w:themeColor="text1"/>
          <w:szCs w:val="24"/>
        </w:rPr>
        <w:t>jaž Šmalc, direktor festivala ter</w:t>
      </w:r>
      <w:r w:rsidRPr="00C37D1A">
        <w:rPr>
          <w:rFonts w:ascii="Cambria" w:hAnsi="Cambria" w:cs="Calibri Light"/>
          <w:b/>
          <w:color w:val="000000" w:themeColor="text1"/>
          <w:szCs w:val="24"/>
        </w:rPr>
        <w:t xml:space="preserve"> državna selektorica festivala Ana Ruter</w:t>
      </w:r>
      <w:r w:rsidRPr="00E0581D">
        <w:rPr>
          <w:rFonts w:ascii="Cambria" w:hAnsi="Cambria" w:cs="Calibri Light"/>
          <w:color w:val="000000" w:themeColor="text1"/>
          <w:szCs w:val="24"/>
        </w:rPr>
        <w:t xml:space="preserve">, ki bodo predstavili </w:t>
      </w:r>
      <w:r w:rsidRPr="00E0581D">
        <w:rPr>
          <w:rFonts w:ascii="Cambria" w:hAnsi="Cambria" w:cs="Calibri Light"/>
          <w:szCs w:val="24"/>
        </w:rPr>
        <w:t xml:space="preserve">program letošnjega, že 58. Linhartovega srečanja. Tokrat se bo v treh tekmovalnih dneh zvrstilo </w:t>
      </w:r>
      <w:r>
        <w:rPr>
          <w:rFonts w:ascii="Cambria" w:hAnsi="Cambria" w:cs="Calibri Light"/>
          <w:b/>
          <w:szCs w:val="24"/>
        </w:rPr>
        <w:t>sedem</w:t>
      </w:r>
      <w:r w:rsidRPr="00C37D1A">
        <w:rPr>
          <w:rFonts w:ascii="Cambria" w:hAnsi="Cambria" w:cs="Calibri Light"/>
          <w:b/>
          <w:szCs w:val="24"/>
        </w:rPr>
        <w:t xml:space="preserve"> predstav</w:t>
      </w:r>
      <w:r>
        <w:rPr>
          <w:rFonts w:ascii="Cambria" w:hAnsi="Cambria" w:cs="Calibri Light"/>
          <w:szCs w:val="24"/>
        </w:rPr>
        <w:t xml:space="preserve"> v tekmovalnem delu in še dve v spremlje</w:t>
      </w:r>
      <w:r w:rsidR="00685004">
        <w:rPr>
          <w:rFonts w:ascii="Cambria" w:hAnsi="Cambria" w:cs="Calibri Light"/>
          <w:szCs w:val="24"/>
        </w:rPr>
        <w:t>valn</w:t>
      </w:r>
      <w:r>
        <w:rPr>
          <w:rFonts w:ascii="Cambria" w:hAnsi="Cambria" w:cs="Calibri Light"/>
          <w:szCs w:val="24"/>
        </w:rPr>
        <w:t>em,</w:t>
      </w:r>
      <w:r w:rsidRPr="00E0581D">
        <w:rPr>
          <w:rFonts w:ascii="Cambria" w:hAnsi="Cambria" w:cs="Calibri Light"/>
          <w:szCs w:val="24"/>
        </w:rPr>
        <w:t xml:space="preserve"> ki jih bo ocenjevala strokovna komisija v zasedbi </w:t>
      </w:r>
      <w:r w:rsidRPr="00C37D1A">
        <w:rPr>
          <w:rFonts w:ascii="Cambria" w:hAnsi="Cambria" w:cs="Calibri Light"/>
          <w:b/>
          <w:szCs w:val="24"/>
        </w:rPr>
        <w:t>Janez Škof, Ana Perne in Jure Novak</w:t>
      </w:r>
      <w:r w:rsidRPr="00E0581D">
        <w:rPr>
          <w:rFonts w:ascii="Cambria" w:hAnsi="Cambria" w:cs="Calibri Light"/>
          <w:szCs w:val="24"/>
        </w:rPr>
        <w:t xml:space="preserve">. </w:t>
      </w:r>
    </w:p>
    <w:p w:rsidR="005C5E96" w:rsidRPr="00E0581D" w:rsidRDefault="005C5E96" w:rsidP="005C5E96">
      <w:pPr>
        <w:pStyle w:val="Brezrazmikov"/>
        <w:rPr>
          <w:rFonts w:ascii="Cambria" w:hAnsi="Cambria" w:cs="Calibri Light"/>
          <w:szCs w:val="24"/>
        </w:rPr>
      </w:pPr>
    </w:p>
    <w:p w:rsidR="005C5E96" w:rsidRPr="00E0581D" w:rsidRDefault="005C5E96" w:rsidP="005C5E96">
      <w:pPr>
        <w:pStyle w:val="Brezrazmikov"/>
        <w:rPr>
          <w:rFonts w:ascii="Cambria" w:hAnsi="Cambria" w:cs="Calibri Light"/>
          <w:szCs w:val="24"/>
        </w:rPr>
      </w:pPr>
      <w:r w:rsidRPr="00E0581D">
        <w:rPr>
          <w:rFonts w:ascii="Cambria" w:hAnsi="Cambria" w:cs="Calibri Light"/>
          <w:szCs w:val="24"/>
        </w:rPr>
        <w:t xml:space="preserve">O izjemno bogati produkciji ljubiteljskih gledališč priča podatek, da je bilo letos na srečanje prijavljenih kar 111 predstav iz Slovenije in zamejstva. Iz tega nabora se jih je 20 uvrstilo na 10 regijskih srečanj, med njimi pa je državna selektorica Ana Ruter izbrala </w:t>
      </w:r>
      <w:r>
        <w:rPr>
          <w:rFonts w:ascii="Cambria" w:hAnsi="Cambria" w:cs="Calibri Light"/>
          <w:szCs w:val="24"/>
        </w:rPr>
        <w:t>sedem</w:t>
      </w:r>
      <w:r w:rsidRPr="00E0581D">
        <w:rPr>
          <w:rFonts w:ascii="Cambria" w:hAnsi="Cambria" w:cs="Calibri Light"/>
          <w:szCs w:val="24"/>
        </w:rPr>
        <w:t xml:space="preserve"> najboljših, ki se bodo občinstvu in strokovni komisiji predstavili na odru Kulturnega doma v Postojni:</w:t>
      </w:r>
    </w:p>
    <w:p w:rsidR="005C5E96" w:rsidRPr="00E0581D" w:rsidRDefault="005C5E96" w:rsidP="005C5E96">
      <w:pPr>
        <w:pStyle w:val="Brezrazmikov"/>
        <w:rPr>
          <w:rFonts w:ascii="Cambria" w:hAnsi="Cambria" w:cs="Calibri Light"/>
          <w:szCs w:val="24"/>
        </w:rPr>
      </w:pPr>
    </w:p>
    <w:p w:rsidR="005C5E96" w:rsidRPr="00E0581D" w:rsidRDefault="005C5E96" w:rsidP="005C5E96">
      <w:pPr>
        <w:pStyle w:val="Brezrazmikov"/>
        <w:numPr>
          <w:ilvl w:val="0"/>
          <w:numId w:val="3"/>
        </w:numPr>
        <w:rPr>
          <w:rFonts w:ascii="Cambria" w:hAnsi="Cambria"/>
          <w:noProof/>
        </w:rPr>
      </w:pPr>
      <w:r w:rsidRPr="00E0581D">
        <w:rPr>
          <w:rFonts w:ascii="Cambria" w:hAnsi="Cambria"/>
          <w:iCs/>
          <w:noProof/>
        </w:rPr>
        <w:t xml:space="preserve">Samuel Beckett: </w:t>
      </w:r>
      <w:r w:rsidRPr="00E0581D">
        <w:rPr>
          <w:rFonts w:ascii="Cambria" w:hAnsi="Cambria"/>
          <w:b/>
          <w:bCs/>
          <w:iCs/>
          <w:noProof/>
        </w:rPr>
        <w:t>ČAKAJOČ GODOTA</w:t>
      </w:r>
      <w:r w:rsidRPr="00C36048">
        <w:rPr>
          <w:rFonts w:ascii="Cambria" w:hAnsi="Cambria"/>
          <w:bCs/>
          <w:iCs/>
          <w:noProof/>
        </w:rPr>
        <w:t xml:space="preserve"> (</w:t>
      </w:r>
      <w:r w:rsidRPr="00E0581D">
        <w:rPr>
          <w:rFonts w:ascii="Cambria" w:hAnsi="Cambria"/>
          <w:noProof/>
        </w:rPr>
        <w:t>Gledališče 2B, Društvo Gledališče Bohinjska Bistrica)</w:t>
      </w:r>
    </w:p>
    <w:p w:rsidR="005C5E96" w:rsidRPr="00E0581D" w:rsidRDefault="005C5E96" w:rsidP="005C5E96">
      <w:pPr>
        <w:pStyle w:val="Brezrazmikov"/>
        <w:numPr>
          <w:ilvl w:val="0"/>
          <w:numId w:val="3"/>
        </w:numPr>
        <w:rPr>
          <w:rFonts w:ascii="Cambria" w:hAnsi="Cambria"/>
          <w:noProof/>
        </w:rPr>
      </w:pPr>
      <w:r w:rsidRPr="00E0581D">
        <w:rPr>
          <w:rFonts w:ascii="Cambria" w:hAnsi="Cambria"/>
          <w:iCs/>
          <w:noProof/>
        </w:rPr>
        <w:lastRenderedPageBreak/>
        <w:t xml:space="preserve">Joseph Kesselring: </w:t>
      </w:r>
      <w:r w:rsidRPr="00E0581D">
        <w:rPr>
          <w:rFonts w:ascii="Cambria" w:hAnsi="Cambria"/>
          <w:b/>
          <w:bCs/>
          <w:iCs/>
          <w:noProof/>
        </w:rPr>
        <w:t xml:space="preserve">ARZENIK IN STARE ČIPKE </w:t>
      </w:r>
      <w:r w:rsidRPr="00E0581D">
        <w:rPr>
          <w:rFonts w:ascii="Cambria" w:hAnsi="Cambria"/>
          <w:bCs/>
          <w:iCs/>
          <w:noProof/>
        </w:rPr>
        <w:t>(</w:t>
      </w:r>
      <w:r w:rsidRPr="00E0581D">
        <w:rPr>
          <w:rFonts w:ascii="Cambria" w:hAnsi="Cambria"/>
          <w:noProof/>
        </w:rPr>
        <w:t>Teater JJ, KD Janez Jalen, Notranje Gorice)</w:t>
      </w:r>
    </w:p>
    <w:p w:rsidR="005C5E96" w:rsidRPr="00E0581D" w:rsidRDefault="005C5E96" w:rsidP="005C5E96">
      <w:pPr>
        <w:pStyle w:val="Brezrazmikov"/>
        <w:numPr>
          <w:ilvl w:val="0"/>
          <w:numId w:val="3"/>
        </w:numPr>
        <w:rPr>
          <w:rFonts w:ascii="Cambria" w:hAnsi="Cambria"/>
          <w:noProof/>
        </w:rPr>
      </w:pPr>
      <w:r w:rsidRPr="00E0581D">
        <w:rPr>
          <w:rFonts w:ascii="Cambria" w:hAnsi="Cambria"/>
          <w:iCs/>
          <w:noProof/>
        </w:rPr>
        <w:t xml:space="preserve">Nebojša Pop Tasić: </w:t>
      </w:r>
      <w:r w:rsidRPr="00E0581D">
        <w:rPr>
          <w:rFonts w:ascii="Cambria" w:hAnsi="Cambria"/>
          <w:b/>
          <w:bCs/>
          <w:iCs/>
          <w:noProof/>
        </w:rPr>
        <w:t>BLAZNOST IGRE</w:t>
      </w:r>
      <w:r w:rsidRPr="00E0581D">
        <w:rPr>
          <w:rFonts w:ascii="Cambria" w:hAnsi="Cambria"/>
          <w:iCs/>
          <w:noProof/>
        </w:rPr>
        <w:t xml:space="preserve"> (</w:t>
      </w:r>
      <w:r w:rsidRPr="00E0581D">
        <w:rPr>
          <w:rFonts w:ascii="Cambria" w:hAnsi="Cambria"/>
          <w:noProof/>
        </w:rPr>
        <w:t>Hlodi, KUD Franc Kotar Trzin)</w:t>
      </w:r>
    </w:p>
    <w:p w:rsidR="005C5E96" w:rsidRPr="00E0581D" w:rsidRDefault="005C5E96" w:rsidP="005C5E96">
      <w:pPr>
        <w:pStyle w:val="Brezrazmikov"/>
        <w:numPr>
          <w:ilvl w:val="0"/>
          <w:numId w:val="3"/>
        </w:numPr>
        <w:rPr>
          <w:rFonts w:ascii="Cambria" w:hAnsi="Cambria"/>
          <w:noProof/>
          <w:sz w:val="21"/>
          <w:szCs w:val="21"/>
        </w:rPr>
      </w:pPr>
      <w:r w:rsidRPr="00E0581D">
        <w:rPr>
          <w:rFonts w:ascii="Cambria" w:hAnsi="Cambria"/>
          <w:iCs/>
          <w:noProof/>
        </w:rPr>
        <w:t xml:space="preserve">Arthur Kopit: </w:t>
      </w:r>
      <w:r w:rsidRPr="00E0581D">
        <w:rPr>
          <w:rFonts w:ascii="Cambria" w:hAnsi="Cambria"/>
          <w:b/>
          <w:bCs/>
          <w:iCs/>
          <w:noProof/>
        </w:rPr>
        <w:t>BABJI PARLAMENT</w:t>
      </w:r>
      <w:r w:rsidRPr="00E0581D">
        <w:rPr>
          <w:rFonts w:ascii="Cambria" w:hAnsi="Cambria"/>
          <w:noProof/>
        </w:rPr>
        <w:t xml:space="preserve"> (Gledališka šola ONinME, Ljutomer)</w:t>
      </w:r>
    </w:p>
    <w:p w:rsidR="005C5E96" w:rsidRPr="00E0581D" w:rsidRDefault="005C5E96" w:rsidP="005C5E96">
      <w:pPr>
        <w:pStyle w:val="Brezrazmikov"/>
        <w:numPr>
          <w:ilvl w:val="0"/>
          <w:numId w:val="3"/>
        </w:numPr>
        <w:rPr>
          <w:rFonts w:ascii="Cambria" w:hAnsi="Cambria"/>
          <w:noProof/>
        </w:rPr>
      </w:pPr>
      <w:r w:rsidRPr="00E0581D">
        <w:rPr>
          <w:rFonts w:ascii="Cambria" w:hAnsi="Cambria" w:cstheme="minorHAnsi"/>
          <w:szCs w:val="24"/>
        </w:rPr>
        <w:t xml:space="preserve">Reginald Rose: </w:t>
      </w:r>
      <w:r w:rsidRPr="00E0581D">
        <w:rPr>
          <w:rFonts w:ascii="Cambria" w:hAnsi="Cambria" w:cstheme="minorHAnsi"/>
          <w:b/>
          <w:bCs/>
          <w:szCs w:val="24"/>
        </w:rPr>
        <w:t>DVANAJST JEZNIH MOŽ</w:t>
      </w:r>
      <w:r w:rsidRPr="00E0581D">
        <w:rPr>
          <w:rFonts w:ascii="Cambria" w:hAnsi="Cambria"/>
          <w:noProof/>
        </w:rPr>
        <w:t xml:space="preserve"> (Šentjakobsko gledališče Ljubljana)</w:t>
      </w:r>
    </w:p>
    <w:p w:rsidR="005C5E96" w:rsidRPr="00E0581D" w:rsidRDefault="005C5E96" w:rsidP="005C5E96">
      <w:pPr>
        <w:pStyle w:val="Brezrazmikov"/>
        <w:numPr>
          <w:ilvl w:val="0"/>
          <w:numId w:val="3"/>
        </w:numPr>
        <w:rPr>
          <w:rFonts w:ascii="Cambria" w:hAnsi="Cambria"/>
        </w:rPr>
      </w:pPr>
      <w:r w:rsidRPr="00E0581D">
        <w:rPr>
          <w:rFonts w:ascii="Cambria" w:hAnsi="Cambria"/>
          <w:iCs/>
          <w:noProof/>
        </w:rPr>
        <w:t xml:space="preserve">Samuel Beckett: </w:t>
      </w:r>
      <w:r w:rsidRPr="00E0581D">
        <w:rPr>
          <w:rFonts w:ascii="Cambria" w:hAnsi="Cambria"/>
          <w:b/>
          <w:bCs/>
          <w:iCs/>
          <w:noProof/>
        </w:rPr>
        <w:t xml:space="preserve">IGRA </w:t>
      </w:r>
      <w:r w:rsidRPr="00C36048">
        <w:rPr>
          <w:rFonts w:ascii="Cambria" w:hAnsi="Cambria"/>
          <w:bCs/>
          <w:iCs/>
          <w:noProof/>
        </w:rPr>
        <w:t>(</w:t>
      </w:r>
      <w:r w:rsidRPr="00E0581D">
        <w:rPr>
          <w:rFonts w:ascii="Cambria" w:hAnsi="Cambria"/>
          <w:noProof/>
        </w:rPr>
        <w:t>Studio A, KD Slovenj Gradec)</w:t>
      </w:r>
    </w:p>
    <w:p w:rsidR="005C5E96" w:rsidRPr="00E0581D" w:rsidRDefault="005C5E96" w:rsidP="005C5E96">
      <w:pPr>
        <w:pStyle w:val="Brezrazmikov"/>
        <w:numPr>
          <w:ilvl w:val="0"/>
          <w:numId w:val="3"/>
        </w:numPr>
        <w:rPr>
          <w:rFonts w:ascii="Cambria" w:hAnsi="Cambria"/>
          <w:iCs/>
          <w:noProof/>
        </w:rPr>
      </w:pPr>
      <w:r w:rsidRPr="00E0581D">
        <w:rPr>
          <w:rFonts w:ascii="Cambria" w:hAnsi="Cambria"/>
          <w:iCs/>
          <w:noProof/>
        </w:rPr>
        <w:t xml:space="preserve">Nuša Komplet Peperko: </w:t>
      </w:r>
      <w:r w:rsidRPr="00E0581D">
        <w:rPr>
          <w:rFonts w:ascii="Cambria" w:hAnsi="Cambria"/>
          <w:b/>
          <w:bCs/>
          <w:iCs/>
          <w:noProof/>
        </w:rPr>
        <w:t xml:space="preserve">KAJ BI, CHE BI? </w:t>
      </w:r>
      <w:r w:rsidRPr="00C36048">
        <w:rPr>
          <w:rFonts w:ascii="Cambria" w:hAnsi="Cambria"/>
          <w:bCs/>
          <w:iCs/>
          <w:noProof/>
        </w:rPr>
        <w:t>(</w:t>
      </w:r>
      <w:r w:rsidRPr="00E0581D">
        <w:rPr>
          <w:rFonts w:ascii="Cambria" w:hAnsi="Cambria"/>
          <w:noProof/>
        </w:rPr>
        <w:t>Umetnost</w:t>
      </w:r>
      <w:r w:rsidRPr="00E0581D">
        <w:rPr>
          <w:rFonts w:ascii="Cambria" w:hAnsi="Cambria"/>
          <w:b/>
          <w:bCs/>
          <w:noProof/>
        </w:rPr>
        <w:t xml:space="preserve"> </w:t>
      </w:r>
      <w:r w:rsidRPr="00E0581D">
        <w:rPr>
          <w:rFonts w:ascii="Cambria" w:hAnsi="Cambria"/>
          <w:noProof/>
        </w:rPr>
        <w:t>v gibanju, Hiša kulture Celje</w:t>
      </w:r>
      <w:r w:rsidRPr="00E0581D">
        <w:rPr>
          <w:rFonts w:ascii="Cambria" w:hAnsi="Cambria"/>
          <w:iCs/>
          <w:noProof/>
        </w:rPr>
        <w:t>)</w:t>
      </w:r>
    </w:p>
    <w:p w:rsidR="005C5E96" w:rsidRPr="00E0581D" w:rsidRDefault="005C5E96" w:rsidP="005C5E96">
      <w:pPr>
        <w:pStyle w:val="Brezrazmikov"/>
        <w:ind w:left="720"/>
        <w:rPr>
          <w:rFonts w:ascii="Cambria" w:hAnsi="Cambria"/>
          <w:b/>
          <w:bCs/>
          <w:iCs/>
          <w:noProof/>
        </w:rPr>
      </w:pPr>
    </w:p>
    <w:p w:rsidR="005C5E96" w:rsidRPr="00E0581D" w:rsidRDefault="005C5E96" w:rsidP="005C5E96">
      <w:pPr>
        <w:pStyle w:val="Brezrazmikov"/>
        <w:ind w:left="720"/>
        <w:rPr>
          <w:rFonts w:ascii="Cambria" w:hAnsi="Cambria" w:cs="Calibri Light"/>
          <w:szCs w:val="24"/>
        </w:rPr>
      </w:pPr>
    </w:p>
    <w:p w:rsidR="005C5E96" w:rsidRPr="00E0581D" w:rsidRDefault="005C5E96" w:rsidP="005C5E96">
      <w:pPr>
        <w:pStyle w:val="Brezrazmikov"/>
        <w:ind w:left="720"/>
        <w:rPr>
          <w:rFonts w:ascii="Cambria" w:hAnsi="Cambria" w:cs="Calibri Light"/>
          <w:szCs w:val="24"/>
        </w:rPr>
      </w:pPr>
      <w:r w:rsidRPr="00E0581D">
        <w:rPr>
          <w:rFonts w:ascii="Cambria" w:hAnsi="Cambria" w:cs="Calibri Light"/>
          <w:szCs w:val="24"/>
        </w:rPr>
        <w:t>V spremljevalnem programu bosta uprizorjeni predstavi:</w:t>
      </w:r>
    </w:p>
    <w:p w:rsidR="005C5E96" w:rsidRPr="00E0581D" w:rsidRDefault="005C5E96" w:rsidP="005C5E96">
      <w:pPr>
        <w:pStyle w:val="Brezrazmikov"/>
        <w:ind w:left="720"/>
        <w:rPr>
          <w:rFonts w:ascii="Cambria" w:hAnsi="Cambria"/>
          <w:iCs/>
          <w:noProof/>
        </w:rPr>
      </w:pPr>
    </w:p>
    <w:p w:rsidR="005C5E96" w:rsidRPr="00E0581D" w:rsidRDefault="005C5E96" w:rsidP="005C5E96">
      <w:pPr>
        <w:pStyle w:val="Brezrazmikov"/>
        <w:numPr>
          <w:ilvl w:val="0"/>
          <w:numId w:val="3"/>
        </w:numPr>
        <w:rPr>
          <w:rFonts w:ascii="Cambria" w:hAnsi="Cambria"/>
          <w:iCs/>
          <w:noProof/>
        </w:rPr>
      </w:pPr>
      <w:r w:rsidRPr="00E0581D">
        <w:rPr>
          <w:rFonts w:ascii="Cambria" w:hAnsi="Cambria"/>
          <w:iCs/>
          <w:noProof/>
        </w:rPr>
        <w:t xml:space="preserve">Art Spiegelman: </w:t>
      </w:r>
      <w:r w:rsidRPr="00E0581D">
        <w:rPr>
          <w:rFonts w:ascii="Cambria" w:hAnsi="Cambria"/>
          <w:b/>
          <w:bCs/>
          <w:iCs/>
          <w:noProof/>
        </w:rPr>
        <w:t>MAUS</w:t>
      </w:r>
      <w:r w:rsidRPr="00E0581D">
        <w:rPr>
          <w:rFonts w:ascii="Cambria" w:hAnsi="Cambria"/>
          <w:iCs/>
          <w:noProof/>
        </w:rPr>
        <w:t xml:space="preserve"> (Gledališka šola Prve gimnazije Maribor)</w:t>
      </w:r>
    </w:p>
    <w:p w:rsidR="005C5E96" w:rsidRPr="00E0581D" w:rsidRDefault="005C5E96" w:rsidP="005C5E96">
      <w:pPr>
        <w:pStyle w:val="Brezrazmikov"/>
        <w:numPr>
          <w:ilvl w:val="0"/>
          <w:numId w:val="3"/>
        </w:numPr>
        <w:rPr>
          <w:rFonts w:ascii="Cambria" w:hAnsi="Cambria"/>
          <w:iCs/>
          <w:noProof/>
        </w:rPr>
      </w:pPr>
      <w:r w:rsidRPr="00E0581D">
        <w:rPr>
          <w:rFonts w:ascii="Cambria" w:hAnsi="Cambria"/>
          <w:iCs/>
          <w:noProof/>
        </w:rPr>
        <w:t xml:space="preserve">Po V. Nezvalu: </w:t>
      </w:r>
      <w:r w:rsidRPr="00E0581D">
        <w:rPr>
          <w:rFonts w:ascii="Cambria" w:hAnsi="Cambria"/>
          <w:b/>
          <w:iCs/>
          <w:noProof/>
        </w:rPr>
        <w:t>VALERIE IN TEDEN ČUDES</w:t>
      </w:r>
      <w:r w:rsidRPr="00E0581D">
        <w:rPr>
          <w:rFonts w:ascii="Cambria" w:hAnsi="Cambria"/>
          <w:iCs/>
          <w:noProof/>
        </w:rPr>
        <w:t xml:space="preserve"> (Divadlo V. A. D., Kladno, Češka)</w:t>
      </w:r>
    </w:p>
    <w:p w:rsidR="005C5E96" w:rsidRPr="00E0581D" w:rsidRDefault="005C5E96" w:rsidP="005C5E96">
      <w:pPr>
        <w:pStyle w:val="Brezrazmikov"/>
        <w:rPr>
          <w:rFonts w:ascii="Cambria" w:hAnsi="Cambria" w:cs="Calibri Light"/>
          <w:szCs w:val="24"/>
        </w:rPr>
      </w:pPr>
    </w:p>
    <w:p w:rsidR="005C5E96" w:rsidRPr="00E0581D" w:rsidRDefault="005C5E96" w:rsidP="005C5E96">
      <w:pPr>
        <w:pStyle w:val="Brezrazmikov"/>
        <w:rPr>
          <w:rFonts w:ascii="Cambria" w:hAnsi="Cambria" w:cs="Calibri Light"/>
          <w:szCs w:val="24"/>
        </w:rPr>
      </w:pPr>
    </w:p>
    <w:p w:rsidR="005C5E96" w:rsidRPr="00E0581D" w:rsidRDefault="005C5E96" w:rsidP="005C5E96">
      <w:pPr>
        <w:pStyle w:val="Brezrazmikov"/>
        <w:rPr>
          <w:rFonts w:ascii="Cambria" w:hAnsi="Cambria" w:cs="Calibri Light"/>
          <w:szCs w:val="24"/>
        </w:rPr>
      </w:pPr>
      <w:r w:rsidRPr="00E0581D">
        <w:rPr>
          <w:rFonts w:ascii="Cambria" w:hAnsi="Cambria" w:cs="Calibri Light"/>
          <w:szCs w:val="24"/>
        </w:rPr>
        <w:t xml:space="preserve">Ob otvoritvi festivala JSKD podeljuje tudi </w:t>
      </w:r>
      <w:r w:rsidRPr="00C37D1A">
        <w:rPr>
          <w:rFonts w:ascii="Cambria" w:hAnsi="Cambria" w:cs="Calibri Light"/>
          <w:b/>
          <w:szCs w:val="24"/>
        </w:rPr>
        <w:t>posebna priznanja</w:t>
      </w:r>
      <w:r w:rsidRPr="00E0581D">
        <w:rPr>
          <w:rFonts w:ascii="Cambria" w:hAnsi="Cambria" w:cs="Calibri Light"/>
          <w:szCs w:val="24"/>
        </w:rPr>
        <w:t xml:space="preserve"> za dosežke v ljubiteljskem gledališču. Prejemnica </w:t>
      </w:r>
      <w:r w:rsidRPr="00C37D1A">
        <w:rPr>
          <w:rFonts w:ascii="Cambria" w:hAnsi="Cambria" w:cs="Calibri Light"/>
          <w:b/>
          <w:szCs w:val="24"/>
        </w:rPr>
        <w:t>Linhartove plakete</w:t>
      </w:r>
      <w:r w:rsidRPr="00E0581D">
        <w:rPr>
          <w:rFonts w:ascii="Cambria" w:hAnsi="Cambria" w:cs="Calibri Light"/>
          <w:szCs w:val="24"/>
        </w:rPr>
        <w:t xml:space="preserve"> za leto 2018 je Irena Rajh, priznana lutkarica, animatorka, režiserka, mentorica</w:t>
      </w:r>
      <w:r>
        <w:rPr>
          <w:rFonts w:ascii="Cambria" w:hAnsi="Cambria" w:cs="Calibri Light"/>
          <w:szCs w:val="24"/>
        </w:rPr>
        <w:t>,</w:t>
      </w:r>
      <w:r w:rsidRPr="00E0581D">
        <w:rPr>
          <w:rFonts w:ascii="Cambria" w:hAnsi="Cambria" w:cs="Calibri Light"/>
          <w:szCs w:val="24"/>
        </w:rPr>
        <w:t xml:space="preserve"> </w:t>
      </w:r>
      <w:r>
        <w:rPr>
          <w:rFonts w:ascii="Cambria" w:hAnsi="Cambria" w:cs="Calibri Light"/>
          <w:szCs w:val="24"/>
        </w:rPr>
        <w:t>lutkovna pedagoginja</w:t>
      </w:r>
      <w:r w:rsidRPr="00E0581D">
        <w:rPr>
          <w:rFonts w:ascii="Cambria" w:hAnsi="Cambria" w:cs="Calibri Light"/>
          <w:szCs w:val="24"/>
        </w:rPr>
        <w:t xml:space="preserve"> ter organizatorka kulturnih prireditev. Poleg Linhartove plakete bodo podeljene še tri </w:t>
      </w:r>
      <w:r w:rsidRPr="00C37D1A">
        <w:rPr>
          <w:rFonts w:ascii="Cambria" w:hAnsi="Cambria" w:cs="Calibri Light"/>
          <w:b/>
          <w:szCs w:val="24"/>
        </w:rPr>
        <w:t>Linhartove listine</w:t>
      </w:r>
      <w:r w:rsidRPr="00E0581D">
        <w:rPr>
          <w:rFonts w:ascii="Cambria" w:hAnsi="Cambria" w:cs="Calibri Light"/>
          <w:szCs w:val="24"/>
        </w:rPr>
        <w:t>, prejeli jih bodo Ivan Berlot z Jesenic, Alma Knaus iz Trbovelj in Teater Pozitiv, Dijaški dom Ivana Cankarja iz Ljubljane.</w:t>
      </w:r>
    </w:p>
    <w:p w:rsidR="005C5E96" w:rsidRPr="00E0581D" w:rsidRDefault="005C5E96" w:rsidP="005C5E96">
      <w:pPr>
        <w:pStyle w:val="Brezrazmikov"/>
        <w:rPr>
          <w:rFonts w:ascii="Cambria" w:hAnsi="Cambria" w:cs="Calibri Light"/>
          <w:szCs w:val="24"/>
        </w:rPr>
      </w:pPr>
      <w:r w:rsidRPr="00E0581D">
        <w:rPr>
          <w:rFonts w:ascii="Cambria" w:hAnsi="Cambria" w:cs="Calibri Light"/>
          <w:szCs w:val="24"/>
        </w:rPr>
        <w:t xml:space="preserve">Zadnji dan srečanja bo razglašena </w:t>
      </w:r>
      <w:r w:rsidRPr="00C37D1A">
        <w:rPr>
          <w:rFonts w:ascii="Cambria" w:hAnsi="Cambria" w:cs="Calibri Light"/>
          <w:b/>
          <w:szCs w:val="24"/>
        </w:rPr>
        <w:t>najboljša predstava v celoti, ki bo nagrajena z matičkom</w:t>
      </w:r>
      <w:r w:rsidRPr="00E0581D">
        <w:rPr>
          <w:rFonts w:ascii="Cambria" w:hAnsi="Cambria" w:cs="Calibri Light"/>
          <w:szCs w:val="24"/>
        </w:rPr>
        <w:t xml:space="preserve">, podeljeni pa bodo tudi trije </w:t>
      </w:r>
      <w:r w:rsidRPr="00C37D1A">
        <w:rPr>
          <w:rFonts w:ascii="Cambria" w:hAnsi="Cambria" w:cs="Calibri Light"/>
          <w:b/>
          <w:szCs w:val="24"/>
        </w:rPr>
        <w:t>posebni matički</w:t>
      </w:r>
      <w:r w:rsidRPr="00E0581D">
        <w:rPr>
          <w:rFonts w:ascii="Cambria" w:hAnsi="Cambria" w:cs="Calibri Light"/>
          <w:szCs w:val="24"/>
        </w:rPr>
        <w:t xml:space="preserve"> po izboru žirije. </w:t>
      </w:r>
    </w:p>
    <w:p w:rsidR="005C5E96" w:rsidRPr="00E0581D" w:rsidRDefault="005C5E96" w:rsidP="005C5E96">
      <w:pPr>
        <w:pStyle w:val="Brezrazmikov"/>
        <w:rPr>
          <w:rFonts w:ascii="Cambria" w:hAnsi="Cambria" w:cs="Calibri Light"/>
        </w:rPr>
      </w:pPr>
    </w:p>
    <w:p w:rsidR="005C5E96" w:rsidRPr="00301F04" w:rsidRDefault="005C5E96" w:rsidP="005C5E96">
      <w:pPr>
        <w:pStyle w:val="Brezrazmikov"/>
        <w:rPr>
          <w:rFonts w:ascii="Cambria" w:hAnsi="Cambria" w:cs="Calibri Light"/>
          <w:b/>
          <w:i/>
          <w:color w:val="2F5496" w:themeColor="accent5" w:themeShade="BF"/>
        </w:rPr>
      </w:pPr>
      <w:r w:rsidRPr="00301F04">
        <w:rPr>
          <w:rFonts w:ascii="Cambria" w:hAnsi="Cambria" w:cs="Calibri Light"/>
          <w:b/>
          <w:i/>
          <w:color w:val="2F5496" w:themeColor="accent5" w:themeShade="BF"/>
        </w:rPr>
        <w:t xml:space="preserve">Dodatne informacije: </w:t>
      </w:r>
    </w:p>
    <w:p w:rsidR="005C5E96" w:rsidRPr="00301F04" w:rsidRDefault="005C5E96" w:rsidP="005C5E96">
      <w:pPr>
        <w:pStyle w:val="Brezrazmikov"/>
        <w:rPr>
          <w:rFonts w:ascii="Cambria" w:hAnsi="Cambria" w:cs="Calibri Light"/>
          <w:i/>
          <w:color w:val="2F5496" w:themeColor="accent5" w:themeShade="BF"/>
        </w:rPr>
      </w:pPr>
      <w:r w:rsidRPr="00301F04">
        <w:rPr>
          <w:rFonts w:ascii="Cambria" w:hAnsi="Cambria" w:cs="Calibri Light"/>
          <w:i/>
          <w:color w:val="2F5496" w:themeColor="accent5" w:themeShade="BF"/>
        </w:rPr>
        <w:t xml:space="preserve">Matjaž Šmalc, </w:t>
      </w:r>
      <w:r w:rsidR="00301F04" w:rsidRPr="00301F04">
        <w:rPr>
          <w:rFonts w:ascii="Cambria" w:hAnsi="Cambria" w:cs="Calibri Light"/>
          <w:i/>
          <w:color w:val="2F5496" w:themeColor="accent5" w:themeShade="BF"/>
        </w:rPr>
        <w:t>producent za g</w:t>
      </w:r>
      <w:r w:rsidRPr="00301F04">
        <w:rPr>
          <w:rFonts w:ascii="Cambria" w:hAnsi="Cambria" w:cs="Calibri Light"/>
          <w:i/>
          <w:color w:val="2F5496" w:themeColor="accent5" w:themeShade="BF"/>
        </w:rPr>
        <w:t>ledališko dejavnost</w:t>
      </w:r>
    </w:p>
    <w:p w:rsidR="005C5E96" w:rsidRPr="00301F04" w:rsidRDefault="005C5E96" w:rsidP="005C5E96">
      <w:pPr>
        <w:pStyle w:val="Brezrazmikov"/>
        <w:rPr>
          <w:rFonts w:ascii="Cambria" w:hAnsi="Cambria" w:cs="Calibri Light"/>
          <w:i/>
          <w:color w:val="2F5496" w:themeColor="accent5" w:themeShade="BF"/>
        </w:rPr>
      </w:pPr>
      <w:r w:rsidRPr="00301F04">
        <w:rPr>
          <w:rFonts w:ascii="Cambria" w:hAnsi="Cambria" w:cs="Calibri Light"/>
          <w:i/>
          <w:color w:val="2F5496" w:themeColor="accent5" w:themeShade="BF"/>
        </w:rPr>
        <w:t xml:space="preserve">e-pošta: </w:t>
      </w:r>
      <w:hyperlink r:id="rId10" w:history="1">
        <w:r w:rsidRPr="00301F04">
          <w:rPr>
            <w:rStyle w:val="Hiperpovezava"/>
            <w:rFonts w:ascii="Cambria" w:hAnsi="Cambria" w:cs="Calibri Light"/>
            <w:i/>
            <w:color w:val="2F5496" w:themeColor="accent5" w:themeShade="BF"/>
          </w:rPr>
          <w:t>matjaz.smalc@jskd.si</w:t>
        </w:r>
      </w:hyperlink>
    </w:p>
    <w:p w:rsidR="005C5E96" w:rsidRPr="00301F04" w:rsidRDefault="00301F04" w:rsidP="005C5E96">
      <w:pPr>
        <w:pStyle w:val="Brezrazmikov"/>
        <w:rPr>
          <w:rFonts w:ascii="Cambria" w:hAnsi="Cambria" w:cs="Calibri Light"/>
          <w:i/>
          <w:color w:val="2F5496" w:themeColor="accent5" w:themeShade="BF"/>
        </w:rPr>
      </w:pPr>
      <w:r>
        <w:rPr>
          <w:rFonts w:ascii="Cambria" w:hAnsi="Cambria" w:cs="Calibri Light"/>
          <w:i/>
          <w:color w:val="2F5496" w:themeColor="accent5" w:themeShade="BF"/>
        </w:rPr>
        <w:t xml:space="preserve">tel.: </w:t>
      </w:r>
      <w:r w:rsidR="005C5E96" w:rsidRPr="00301F04">
        <w:rPr>
          <w:rFonts w:ascii="Cambria" w:hAnsi="Cambria" w:cs="Calibri Light"/>
          <w:i/>
          <w:color w:val="2F5496" w:themeColor="accent5" w:themeShade="BF"/>
        </w:rPr>
        <w:t>041 736 342</w:t>
      </w:r>
    </w:p>
    <w:p w:rsidR="00AD34FC" w:rsidRPr="00E0581D" w:rsidRDefault="00AD34FC" w:rsidP="005C5E96">
      <w:pPr>
        <w:pStyle w:val="Brezrazmikov"/>
        <w:jc w:val="center"/>
        <w:rPr>
          <w:rFonts w:ascii="Cambria" w:hAnsi="Cambria"/>
        </w:rPr>
      </w:pPr>
    </w:p>
    <w:sectPr w:rsidR="00AD34FC" w:rsidRPr="00E0581D" w:rsidSect="00DC5C97">
      <w:headerReference w:type="default" r:id="rId11"/>
      <w:footerReference w:type="default" r:id="rId12"/>
      <w:pgSz w:w="11906" w:h="16838"/>
      <w:pgMar w:top="783" w:right="1417" w:bottom="1417" w:left="1417"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FC5" w:rsidRDefault="00F63FC5" w:rsidP="008244AE">
      <w:pPr>
        <w:spacing w:after="0" w:line="240" w:lineRule="auto"/>
      </w:pPr>
      <w:r>
        <w:separator/>
      </w:r>
    </w:p>
  </w:endnote>
  <w:endnote w:type="continuationSeparator" w:id="0">
    <w:p w:rsidR="00F63FC5" w:rsidRDefault="00F63FC5" w:rsidP="0082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AE" w:rsidRDefault="00DC5C97" w:rsidP="008244AE">
    <w:pPr>
      <w:pStyle w:val="Noga"/>
      <w:ind w:hanging="1417"/>
    </w:pPr>
    <w:r>
      <w:rPr>
        <w:noProof/>
        <w:lang w:eastAsia="sl-SI"/>
      </w:rPr>
      <w:drawing>
        <wp:inline distT="0" distB="0" distL="0" distR="0">
          <wp:extent cx="7532370" cy="898371"/>
          <wp:effectExtent l="0" t="0" r="0" b="0"/>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_no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185" cy="915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FC5" w:rsidRDefault="00F63FC5" w:rsidP="008244AE">
      <w:pPr>
        <w:spacing w:after="0" w:line="240" w:lineRule="auto"/>
      </w:pPr>
      <w:r>
        <w:separator/>
      </w:r>
    </w:p>
  </w:footnote>
  <w:footnote w:type="continuationSeparator" w:id="0">
    <w:p w:rsidR="00F63FC5" w:rsidRDefault="00F63FC5" w:rsidP="00824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AE" w:rsidRDefault="00DC5C97" w:rsidP="008244AE">
    <w:pPr>
      <w:pStyle w:val="Glava"/>
      <w:tabs>
        <w:tab w:val="left" w:pos="1276"/>
      </w:tabs>
      <w:ind w:hanging="1417"/>
    </w:pPr>
    <w:r>
      <w:rPr>
        <w:noProof/>
        <w:lang w:eastAsia="sl-SI"/>
      </w:rPr>
      <w:drawing>
        <wp:inline distT="0" distB="0" distL="0" distR="0">
          <wp:extent cx="7532370" cy="1435567"/>
          <wp:effectExtent l="0" t="0" r="0" b="0"/>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8713" cy="14482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E28F4"/>
    <w:multiLevelType w:val="hybridMultilevel"/>
    <w:tmpl w:val="C97AC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FE116A0"/>
    <w:multiLevelType w:val="hybridMultilevel"/>
    <w:tmpl w:val="F9FE1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0751904"/>
    <w:multiLevelType w:val="hybridMultilevel"/>
    <w:tmpl w:val="D36A0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9E"/>
    <w:rsid w:val="00037A51"/>
    <w:rsid w:val="00061C0B"/>
    <w:rsid w:val="00090571"/>
    <w:rsid w:val="000A7303"/>
    <w:rsid w:val="000C273F"/>
    <w:rsid w:val="000C6E9B"/>
    <w:rsid w:val="000F0C69"/>
    <w:rsid w:val="001B37BF"/>
    <w:rsid w:val="001E7BEA"/>
    <w:rsid w:val="002546B8"/>
    <w:rsid w:val="002604A9"/>
    <w:rsid w:val="00260646"/>
    <w:rsid w:val="00261144"/>
    <w:rsid w:val="002A08D2"/>
    <w:rsid w:val="002C18C6"/>
    <w:rsid w:val="002F10E8"/>
    <w:rsid w:val="002F73B5"/>
    <w:rsid w:val="00301F04"/>
    <w:rsid w:val="00335EDE"/>
    <w:rsid w:val="003B3B96"/>
    <w:rsid w:val="003C78B1"/>
    <w:rsid w:val="003D0A03"/>
    <w:rsid w:val="00401483"/>
    <w:rsid w:val="00493907"/>
    <w:rsid w:val="004B2B59"/>
    <w:rsid w:val="004B439E"/>
    <w:rsid w:val="005062C0"/>
    <w:rsid w:val="005106BC"/>
    <w:rsid w:val="00544BBA"/>
    <w:rsid w:val="005471D7"/>
    <w:rsid w:val="00561A2C"/>
    <w:rsid w:val="00583603"/>
    <w:rsid w:val="005C5E96"/>
    <w:rsid w:val="00625F93"/>
    <w:rsid w:val="006526D8"/>
    <w:rsid w:val="00685004"/>
    <w:rsid w:val="006A7E27"/>
    <w:rsid w:val="00751887"/>
    <w:rsid w:val="007557A5"/>
    <w:rsid w:val="0076386E"/>
    <w:rsid w:val="00795DDA"/>
    <w:rsid w:val="008119A9"/>
    <w:rsid w:val="008244AE"/>
    <w:rsid w:val="008813F9"/>
    <w:rsid w:val="0091748F"/>
    <w:rsid w:val="0094029B"/>
    <w:rsid w:val="009505C7"/>
    <w:rsid w:val="00990366"/>
    <w:rsid w:val="00991628"/>
    <w:rsid w:val="009A2D65"/>
    <w:rsid w:val="009B2896"/>
    <w:rsid w:val="009E462B"/>
    <w:rsid w:val="009F128B"/>
    <w:rsid w:val="00A43F10"/>
    <w:rsid w:val="00A84A14"/>
    <w:rsid w:val="00A96C72"/>
    <w:rsid w:val="00AB2B0F"/>
    <w:rsid w:val="00AB74EE"/>
    <w:rsid w:val="00AD34FC"/>
    <w:rsid w:val="00B03824"/>
    <w:rsid w:val="00B25407"/>
    <w:rsid w:val="00B75CFC"/>
    <w:rsid w:val="00BF3041"/>
    <w:rsid w:val="00C13C7B"/>
    <w:rsid w:val="00C37D1A"/>
    <w:rsid w:val="00C4035F"/>
    <w:rsid w:val="00C50453"/>
    <w:rsid w:val="00C701F5"/>
    <w:rsid w:val="00CF5244"/>
    <w:rsid w:val="00D12A17"/>
    <w:rsid w:val="00D33B0E"/>
    <w:rsid w:val="00DC5C97"/>
    <w:rsid w:val="00E0581D"/>
    <w:rsid w:val="00E610A8"/>
    <w:rsid w:val="00F17522"/>
    <w:rsid w:val="00F32F74"/>
    <w:rsid w:val="00F40FBE"/>
    <w:rsid w:val="00F56E31"/>
    <w:rsid w:val="00F63FC5"/>
    <w:rsid w:val="00F66E01"/>
    <w:rsid w:val="00F71E4E"/>
    <w:rsid w:val="00FB0D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37A51"/>
    <w:pPr>
      <w:spacing w:line="254" w:lineRule="auto"/>
      <w:jc w:val="both"/>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244AE"/>
    <w:pPr>
      <w:tabs>
        <w:tab w:val="center" w:pos="4536"/>
        <w:tab w:val="right" w:pos="9072"/>
      </w:tabs>
      <w:spacing w:after="0" w:line="240" w:lineRule="auto"/>
    </w:pPr>
  </w:style>
  <w:style w:type="character" w:customStyle="1" w:styleId="GlavaZnak">
    <w:name w:val="Glava Znak"/>
    <w:basedOn w:val="Privzetapisavaodstavka"/>
    <w:link w:val="Glava"/>
    <w:uiPriority w:val="99"/>
    <w:rsid w:val="008244AE"/>
  </w:style>
  <w:style w:type="paragraph" w:styleId="Noga">
    <w:name w:val="footer"/>
    <w:basedOn w:val="Navaden"/>
    <w:link w:val="NogaZnak"/>
    <w:uiPriority w:val="99"/>
    <w:unhideWhenUsed/>
    <w:rsid w:val="008244AE"/>
    <w:pPr>
      <w:tabs>
        <w:tab w:val="center" w:pos="4536"/>
        <w:tab w:val="right" w:pos="9072"/>
      </w:tabs>
      <w:spacing w:after="0" w:line="240" w:lineRule="auto"/>
    </w:pPr>
  </w:style>
  <w:style w:type="character" w:customStyle="1" w:styleId="NogaZnak">
    <w:name w:val="Noga Znak"/>
    <w:basedOn w:val="Privzetapisavaodstavka"/>
    <w:link w:val="Noga"/>
    <w:uiPriority w:val="99"/>
    <w:rsid w:val="008244AE"/>
  </w:style>
  <w:style w:type="paragraph" w:styleId="Brezrazmikov">
    <w:name w:val="No Spacing"/>
    <w:uiPriority w:val="1"/>
    <w:qFormat/>
    <w:rsid w:val="005106BC"/>
    <w:pPr>
      <w:spacing w:after="0" w:line="240" w:lineRule="auto"/>
      <w:jc w:val="both"/>
    </w:pPr>
    <w:rPr>
      <w:rFonts w:ascii="Times New Roman" w:hAnsi="Times New Roman"/>
      <w:sz w:val="24"/>
    </w:rPr>
  </w:style>
  <w:style w:type="paragraph" w:styleId="Besedilooblaka">
    <w:name w:val="Balloon Text"/>
    <w:basedOn w:val="Navaden"/>
    <w:link w:val="BesedilooblakaZnak"/>
    <w:uiPriority w:val="99"/>
    <w:semiHidden/>
    <w:unhideWhenUsed/>
    <w:rsid w:val="0009057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0571"/>
    <w:rPr>
      <w:rFonts w:ascii="Tahoma" w:hAnsi="Tahoma" w:cs="Tahoma"/>
      <w:sz w:val="16"/>
      <w:szCs w:val="16"/>
    </w:rPr>
  </w:style>
  <w:style w:type="table" w:styleId="Tabelamrea">
    <w:name w:val="Table Grid"/>
    <w:basedOn w:val="Navadnatabela"/>
    <w:uiPriority w:val="39"/>
    <w:rsid w:val="0079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795DDA"/>
    <w:rPr>
      <w:color w:val="0563C1" w:themeColor="hyperlink"/>
      <w:u w:val="single"/>
    </w:rPr>
  </w:style>
  <w:style w:type="character" w:styleId="SledenaHiperpovezava">
    <w:name w:val="FollowedHyperlink"/>
    <w:basedOn w:val="Privzetapisavaodstavka"/>
    <w:uiPriority w:val="99"/>
    <w:semiHidden/>
    <w:unhideWhenUsed/>
    <w:rsid w:val="009A2D6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37A51"/>
    <w:pPr>
      <w:spacing w:line="254" w:lineRule="auto"/>
      <w:jc w:val="both"/>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244AE"/>
    <w:pPr>
      <w:tabs>
        <w:tab w:val="center" w:pos="4536"/>
        <w:tab w:val="right" w:pos="9072"/>
      </w:tabs>
      <w:spacing w:after="0" w:line="240" w:lineRule="auto"/>
    </w:pPr>
  </w:style>
  <w:style w:type="character" w:customStyle="1" w:styleId="GlavaZnak">
    <w:name w:val="Glava Znak"/>
    <w:basedOn w:val="Privzetapisavaodstavka"/>
    <w:link w:val="Glava"/>
    <w:uiPriority w:val="99"/>
    <w:rsid w:val="008244AE"/>
  </w:style>
  <w:style w:type="paragraph" w:styleId="Noga">
    <w:name w:val="footer"/>
    <w:basedOn w:val="Navaden"/>
    <w:link w:val="NogaZnak"/>
    <w:uiPriority w:val="99"/>
    <w:unhideWhenUsed/>
    <w:rsid w:val="008244AE"/>
    <w:pPr>
      <w:tabs>
        <w:tab w:val="center" w:pos="4536"/>
        <w:tab w:val="right" w:pos="9072"/>
      </w:tabs>
      <w:spacing w:after="0" w:line="240" w:lineRule="auto"/>
    </w:pPr>
  </w:style>
  <w:style w:type="character" w:customStyle="1" w:styleId="NogaZnak">
    <w:name w:val="Noga Znak"/>
    <w:basedOn w:val="Privzetapisavaodstavka"/>
    <w:link w:val="Noga"/>
    <w:uiPriority w:val="99"/>
    <w:rsid w:val="008244AE"/>
  </w:style>
  <w:style w:type="paragraph" w:styleId="Brezrazmikov">
    <w:name w:val="No Spacing"/>
    <w:uiPriority w:val="1"/>
    <w:qFormat/>
    <w:rsid w:val="005106BC"/>
    <w:pPr>
      <w:spacing w:after="0" w:line="240" w:lineRule="auto"/>
      <w:jc w:val="both"/>
    </w:pPr>
    <w:rPr>
      <w:rFonts w:ascii="Times New Roman" w:hAnsi="Times New Roman"/>
      <w:sz w:val="24"/>
    </w:rPr>
  </w:style>
  <w:style w:type="paragraph" w:styleId="Besedilooblaka">
    <w:name w:val="Balloon Text"/>
    <w:basedOn w:val="Navaden"/>
    <w:link w:val="BesedilooblakaZnak"/>
    <w:uiPriority w:val="99"/>
    <w:semiHidden/>
    <w:unhideWhenUsed/>
    <w:rsid w:val="0009057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0571"/>
    <w:rPr>
      <w:rFonts w:ascii="Tahoma" w:hAnsi="Tahoma" w:cs="Tahoma"/>
      <w:sz w:val="16"/>
      <w:szCs w:val="16"/>
    </w:rPr>
  </w:style>
  <w:style w:type="table" w:styleId="Tabelamrea">
    <w:name w:val="Table Grid"/>
    <w:basedOn w:val="Navadnatabela"/>
    <w:uiPriority w:val="39"/>
    <w:rsid w:val="0079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795DDA"/>
    <w:rPr>
      <w:color w:val="0563C1" w:themeColor="hyperlink"/>
      <w:u w:val="single"/>
    </w:rPr>
  </w:style>
  <w:style w:type="character" w:styleId="SledenaHiperpovezava">
    <w:name w:val="FollowedHyperlink"/>
    <w:basedOn w:val="Privzetapisavaodstavka"/>
    <w:uiPriority w:val="99"/>
    <w:semiHidden/>
    <w:unhideWhenUsed/>
    <w:rsid w:val="009A2D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452542">
      <w:bodyDiv w:val="1"/>
      <w:marLeft w:val="0"/>
      <w:marRight w:val="0"/>
      <w:marTop w:val="0"/>
      <w:marBottom w:val="0"/>
      <w:divBdr>
        <w:top w:val="none" w:sz="0" w:space="0" w:color="auto"/>
        <w:left w:val="none" w:sz="0" w:space="0" w:color="auto"/>
        <w:bottom w:val="none" w:sz="0" w:space="0" w:color="auto"/>
        <w:right w:val="none" w:sz="0" w:space="0" w:color="auto"/>
      </w:divBdr>
      <w:divsChild>
        <w:div w:id="1255474297">
          <w:marLeft w:val="0"/>
          <w:marRight w:val="0"/>
          <w:marTop w:val="0"/>
          <w:marBottom w:val="0"/>
          <w:divBdr>
            <w:top w:val="none" w:sz="0" w:space="0" w:color="auto"/>
            <w:left w:val="none" w:sz="0" w:space="0" w:color="auto"/>
            <w:bottom w:val="none" w:sz="0" w:space="0" w:color="auto"/>
            <w:right w:val="none" w:sz="0" w:space="0" w:color="auto"/>
          </w:divBdr>
          <w:divsChild>
            <w:div w:id="682320124">
              <w:marLeft w:val="0"/>
              <w:marRight w:val="0"/>
              <w:marTop w:val="0"/>
              <w:marBottom w:val="0"/>
              <w:divBdr>
                <w:top w:val="none" w:sz="0" w:space="0" w:color="auto"/>
                <w:left w:val="none" w:sz="0" w:space="0" w:color="auto"/>
                <w:bottom w:val="none" w:sz="0" w:space="0" w:color="auto"/>
                <w:right w:val="none" w:sz="0" w:space="0" w:color="auto"/>
              </w:divBdr>
            </w:div>
          </w:divsChild>
        </w:div>
        <w:div w:id="163666416">
          <w:marLeft w:val="0"/>
          <w:marRight w:val="0"/>
          <w:marTop w:val="0"/>
          <w:marBottom w:val="0"/>
          <w:divBdr>
            <w:top w:val="none" w:sz="0" w:space="0" w:color="auto"/>
            <w:left w:val="none" w:sz="0" w:space="0" w:color="auto"/>
            <w:bottom w:val="none" w:sz="0" w:space="0" w:color="auto"/>
            <w:right w:val="none" w:sz="0" w:space="0" w:color="auto"/>
          </w:divBdr>
          <w:divsChild>
            <w:div w:id="2195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tjaz.smalc@jskd.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KB%20template_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3373-F344-46FB-8FD2-C543DA8A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 template_1.dotx</Template>
  <TotalTime>1</TotalTime>
  <Pages>2</Pages>
  <Words>490</Words>
  <Characters>2796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Miha</cp:lastModifiedBy>
  <cp:revision>2</cp:revision>
  <dcterms:created xsi:type="dcterms:W3CDTF">2019-09-26T15:34:00Z</dcterms:created>
  <dcterms:modified xsi:type="dcterms:W3CDTF">2019-09-26T15:34:00Z</dcterms:modified>
</cp:coreProperties>
</file>