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V skladu z uredbo Vlade Republike Slovenije o posredovanju in ponovni uporabi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informacij javnega značaja, objavljeno v Uradnem listu RS, št. 76/05 in 119/07, </w:t>
      </w:r>
      <w:r w:rsidR="00D6459B" w:rsidRPr="0074621D">
        <w:rPr>
          <w:rFonts w:ascii="Tahoma" w:hAnsi="Tahoma" w:cs="Tahoma"/>
          <w:sz w:val="20"/>
        </w:rPr>
        <w:t>Javni sklad RS za kulturne dejavnosti</w:t>
      </w:r>
      <w:r w:rsidRPr="0074621D">
        <w:rPr>
          <w:rFonts w:ascii="Tahoma" w:hAnsi="Tahoma" w:cs="Tahoma"/>
          <w:sz w:val="20"/>
        </w:rPr>
        <w:t>, objavlja</w:t>
      </w:r>
    </w:p>
    <w:p w:rsidR="002A59E4" w:rsidRPr="0074621D" w:rsidRDefault="002A59E4" w:rsidP="00D64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>STROŠKOVNIK</w:t>
      </w:r>
    </w:p>
    <w:p w:rsidR="002A59E4" w:rsidRPr="0074621D" w:rsidRDefault="002A59E4" w:rsidP="00D64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>ZA POSREDOVANJE INFORMACIJ JAVNEGA ZNAČAJA</w:t>
      </w:r>
    </w:p>
    <w:p w:rsidR="00D6459B" w:rsidRPr="0074621D" w:rsidRDefault="00D6459B" w:rsidP="00D64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 xml:space="preserve">Javni sklad RS za kulturne dejavnosti </w:t>
      </w:r>
    </w:p>
    <w:p w:rsidR="00D6459B" w:rsidRPr="0074621D" w:rsidRDefault="00D6459B" w:rsidP="00D64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 xml:space="preserve"> 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Cene materialnih stroškov posredovanja informacij javnega značaja brez DDV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so:</w:t>
      </w:r>
      <w:r w:rsidR="00D6459B" w:rsidRPr="0074621D">
        <w:rPr>
          <w:rFonts w:ascii="Tahoma" w:hAnsi="Tahoma" w:cs="Tahoma"/>
          <w:sz w:val="20"/>
        </w:rPr>
        <w:t xml:space="preserve"> 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 xml:space="preserve">• ena stran fotokopije formata A4 </w:t>
      </w:r>
      <w:r w:rsidRPr="0074621D">
        <w:rPr>
          <w:rFonts w:ascii="Tahoma" w:hAnsi="Tahoma" w:cs="Tahoma"/>
          <w:i/>
          <w:iCs/>
          <w:sz w:val="20"/>
        </w:rPr>
        <w:t>0,05 €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 xml:space="preserve">• ena stran fotokopije formata A3 </w:t>
      </w:r>
      <w:r w:rsidRPr="0074621D">
        <w:rPr>
          <w:rFonts w:ascii="Tahoma" w:hAnsi="Tahoma" w:cs="Tahoma"/>
          <w:i/>
          <w:iCs/>
          <w:sz w:val="20"/>
        </w:rPr>
        <w:t>0,10 €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 xml:space="preserve">• ena stran fotokopije večjega formata </w:t>
      </w:r>
      <w:r w:rsidRPr="0074621D">
        <w:rPr>
          <w:rFonts w:ascii="Tahoma" w:hAnsi="Tahoma" w:cs="Tahoma"/>
          <w:i/>
          <w:iCs/>
          <w:sz w:val="20"/>
        </w:rPr>
        <w:t>1,25 €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 xml:space="preserve">• elektronski zapis na eni zgoščenki CD </w:t>
      </w:r>
      <w:r w:rsidRPr="0074621D">
        <w:rPr>
          <w:rFonts w:ascii="Tahoma" w:hAnsi="Tahoma" w:cs="Tahoma"/>
          <w:i/>
          <w:iCs/>
          <w:sz w:val="20"/>
        </w:rPr>
        <w:t>2,09 €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 xml:space="preserve">• elektronski zapis na eni zgoščenki DVD-R </w:t>
      </w:r>
      <w:r w:rsidRPr="0074621D">
        <w:rPr>
          <w:rFonts w:ascii="Tahoma" w:hAnsi="Tahoma" w:cs="Tahoma"/>
          <w:i/>
          <w:iCs/>
          <w:sz w:val="20"/>
        </w:rPr>
        <w:t>2,92 €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>• pretvorba ene strani dokumenta formata A4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ali večjega iz elektronske v fizično obliko </w:t>
      </w:r>
      <w:r w:rsidRPr="0074621D">
        <w:rPr>
          <w:rFonts w:ascii="Tahoma" w:hAnsi="Tahoma" w:cs="Tahoma"/>
          <w:i/>
          <w:iCs/>
          <w:sz w:val="20"/>
        </w:rPr>
        <w:t>0,10 €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>• pretvorba ene barvne strani dokumenta formata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A4 ali večjega iz elektronske v fizično obliko </w:t>
      </w:r>
      <w:r w:rsidRPr="0074621D">
        <w:rPr>
          <w:rFonts w:ascii="Tahoma" w:hAnsi="Tahoma" w:cs="Tahoma"/>
          <w:i/>
          <w:iCs/>
          <w:sz w:val="20"/>
        </w:rPr>
        <w:t>1,25 €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>• pretvorba ene strani dokumenta formata A4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ali večjega iz fizične v elektronsko obliko </w:t>
      </w:r>
      <w:r w:rsidRPr="0074621D">
        <w:rPr>
          <w:rFonts w:ascii="Tahoma" w:hAnsi="Tahoma" w:cs="Tahoma"/>
          <w:i/>
          <w:iCs/>
          <w:sz w:val="20"/>
        </w:rPr>
        <w:t>0,08 €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</w:rPr>
      </w:pPr>
      <w:r w:rsidRPr="0074621D">
        <w:rPr>
          <w:rFonts w:ascii="Tahoma" w:hAnsi="Tahoma" w:cs="Tahoma"/>
          <w:sz w:val="20"/>
        </w:rPr>
        <w:t>• pretvorba ene barvne strani dokumenta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formata A4 ali večjega iz fizične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v elektronsko obliko </w:t>
      </w:r>
      <w:r w:rsidRPr="0074621D">
        <w:rPr>
          <w:rFonts w:ascii="Tahoma" w:hAnsi="Tahoma" w:cs="Tahoma"/>
          <w:i/>
          <w:iCs/>
          <w:sz w:val="20"/>
        </w:rPr>
        <w:t>0,10 €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• poštnina za pošiljanje informacij po pošti se zaračunava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v skladu z vsakokrat veljavnim cenikom za poštne storitve.</w:t>
      </w:r>
    </w:p>
    <w:p w:rsidR="00D6459B" w:rsidRPr="0074621D" w:rsidRDefault="00D6459B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>Sklad ne zaračunava stroškov: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• za vpogled v dokumente,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• za telefonsko posredovanje informacij,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• za posredovanje informacij po elektronski pošti, če ne gre hkrati za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pretvorbo informacije, ki se nahaja izključno v fizični obliki, iz fizične v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elektronsko obliko, ker želi prosilec dobiti informacijo v elektronski obliki,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• za posredovanje informacij prek telefaksa, ki skupaj ne presegajo petih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strani.</w:t>
      </w:r>
    </w:p>
    <w:p w:rsidR="00D6459B" w:rsidRPr="0074621D" w:rsidRDefault="00D6459B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</w:p>
    <w:p w:rsidR="00D6459B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 xml:space="preserve">Sklad ne zaračuna </w:t>
      </w:r>
      <w:r w:rsidRPr="0074621D">
        <w:rPr>
          <w:rFonts w:ascii="Tahoma" w:hAnsi="Tahoma" w:cs="Tahoma"/>
          <w:sz w:val="20"/>
        </w:rPr>
        <w:t>materialnih stroškov posredovanj informacij istemu prosilcu,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 xml:space="preserve">ki v tekočem mesecu ne presegajo skupnega zneska 10,00 </w:t>
      </w:r>
      <w:r w:rsidRPr="0074621D">
        <w:rPr>
          <w:rFonts w:ascii="Tahoma" w:hAnsi="Tahoma" w:cs="Tahoma"/>
          <w:i/>
          <w:iCs/>
          <w:sz w:val="20"/>
        </w:rPr>
        <w:t>€ (z vključenim</w:t>
      </w:r>
      <w:r w:rsidR="00D6459B" w:rsidRPr="0074621D">
        <w:rPr>
          <w:rFonts w:ascii="Tahoma" w:hAnsi="Tahoma" w:cs="Tahoma"/>
          <w:i/>
          <w:iCs/>
          <w:sz w:val="20"/>
        </w:rPr>
        <w:t xml:space="preserve"> </w:t>
      </w:r>
      <w:r w:rsidRPr="0074621D">
        <w:rPr>
          <w:rFonts w:ascii="Tahoma" w:hAnsi="Tahoma" w:cs="Tahoma"/>
          <w:i/>
          <w:iCs/>
          <w:sz w:val="20"/>
        </w:rPr>
        <w:t>DDV)</w:t>
      </w:r>
      <w:r w:rsidRPr="0074621D">
        <w:rPr>
          <w:rFonts w:ascii="Tahoma" w:hAnsi="Tahoma" w:cs="Tahoma"/>
          <w:b/>
          <w:bCs/>
          <w:sz w:val="20"/>
        </w:rPr>
        <w:t xml:space="preserve">. </w:t>
      </w:r>
    </w:p>
    <w:p w:rsidR="00D6459B" w:rsidRPr="0074621D" w:rsidRDefault="00D6459B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Stroške bo Sklad zaračunal takoj, ko bodo presegli navedeni znesek v</w:t>
      </w:r>
      <w:r w:rsidR="00C330A9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tekočem mesecu.</w:t>
      </w:r>
    </w:p>
    <w:p w:rsidR="00D6459B" w:rsidRPr="0074621D" w:rsidRDefault="00D6459B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Stroške se plača po prejemu informacij na podlagi računa, ki ga izda Sklad, iz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katerega je razvidna tudi specifikacija stroškov.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Stroške plača prosilec s plačilnim nalogom v 15 dneh od prejema računa ali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zahtevka za položitev pologa.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>Če Sklad presodi, da bodo stroški posredovanja zahtevanih informacij presegli</w:t>
      </w:r>
      <w:r w:rsidR="00D6459B" w:rsidRPr="0074621D">
        <w:rPr>
          <w:rFonts w:ascii="Tahoma" w:hAnsi="Tahoma" w:cs="Tahoma"/>
          <w:sz w:val="20"/>
        </w:rPr>
        <w:t xml:space="preserve"> 50</w:t>
      </w:r>
      <w:r w:rsidRPr="0074621D">
        <w:rPr>
          <w:rFonts w:ascii="Tahoma" w:hAnsi="Tahoma" w:cs="Tahoma"/>
          <w:sz w:val="20"/>
        </w:rPr>
        <w:t>,</w:t>
      </w:r>
      <w:r w:rsidR="00D6459B" w:rsidRPr="0074621D">
        <w:rPr>
          <w:rFonts w:ascii="Tahoma" w:hAnsi="Tahoma" w:cs="Tahoma"/>
          <w:sz w:val="20"/>
        </w:rPr>
        <w:t>00</w:t>
      </w:r>
      <w:r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i/>
          <w:iCs/>
          <w:sz w:val="20"/>
        </w:rPr>
        <w:t>€ (z vključenim DDV)</w:t>
      </w:r>
      <w:r w:rsidRPr="0074621D">
        <w:rPr>
          <w:rFonts w:ascii="Tahoma" w:hAnsi="Tahoma" w:cs="Tahoma"/>
          <w:sz w:val="20"/>
        </w:rPr>
        <w:t xml:space="preserve">, mora prosilec na zahtevo Sklada </w:t>
      </w:r>
      <w:r w:rsidRPr="0074621D">
        <w:rPr>
          <w:rFonts w:ascii="Tahoma" w:hAnsi="Tahoma" w:cs="Tahoma"/>
          <w:b/>
          <w:bCs/>
          <w:sz w:val="20"/>
        </w:rPr>
        <w:t>vnaprej položiti</w:t>
      </w:r>
      <w:r w:rsidR="00D6459B" w:rsidRPr="0074621D">
        <w:rPr>
          <w:rFonts w:ascii="Tahoma" w:hAnsi="Tahoma" w:cs="Tahoma"/>
          <w:b/>
          <w:bCs/>
          <w:sz w:val="20"/>
        </w:rPr>
        <w:t xml:space="preserve"> </w:t>
      </w:r>
      <w:r w:rsidRPr="0074621D">
        <w:rPr>
          <w:rFonts w:ascii="Tahoma" w:hAnsi="Tahoma" w:cs="Tahoma"/>
          <w:b/>
          <w:bCs/>
          <w:sz w:val="20"/>
        </w:rPr>
        <w:t xml:space="preserve">omenjeni znesek kot polog. </w:t>
      </w:r>
      <w:r w:rsidRPr="0074621D">
        <w:rPr>
          <w:rFonts w:ascii="Tahoma" w:hAnsi="Tahoma" w:cs="Tahoma"/>
          <w:sz w:val="20"/>
        </w:rPr>
        <w:t>Polog je potrebno plačati v 15 dneh po prejemu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zahtevka za položitev pologa. Če bodo dejansko nastali materialni stroški nižji od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položenega zneska, bo Sklad presežek vrnil prosilcu. Če položeni znesek ne bo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zadostoval za povračilo materialnih stroškov, bo moral prosilec razliko nakazati s</w:t>
      </w:r>
      <w:r w:rsidR="00D6459B" w:rsidRPr="0074621D">
        <w:rPr>
          <w:rFonts w:ascii="Tahoma" w:hAnsi="Tahoma" w:cs="Tahoma"/>
          <w:sz w:val="20"/>
        </w:rPr>
        <w:t xml:space="preserve"> </w:t>
      </w:r>
      <w:r w:rsidRPr="0074621D">
        <w:rPr>
          <w:rFonts w:ascii="Tahoma" w:hAnsi="Tahoma" w:cs="Tahoma"/>
          <w:sz w:val="20"/>
        </w:rPr>
        <w:t>plačilnim nalogom na podlagi izstavljenega računa.</w:t>
      </w:r>
    </w:p>
    <w:p w:rsidR="00D6459B" w:rsidRPr="0074621D" w:rsidRDefault="00D6459B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>Vse navedene cenovne vrednosti stroškovnika so vrednosti BREZ DAVKA</w:t>
      </w:r>
    </w:p>
    <w:p w:rsidR="002A59E4" w:rsidRPr="0074621D" w:rsidRDefault="002A59E4" w:rsidP="002A5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</w:rPr>
      </w:pPr>
      <w:r w:rsidRPr="0074621D">
        <w:rPr>
          <w:rFonts w:ascii="Tahoma" w:hAnsi="Tahoma" w:cs="Tahoma"/>
          <w:b/>
          <w:bCs/>
          <w:sz w:val="20"/>
        </w:rPr>
        <w:t>NA DODANO VREDNOST!</w:t>
      </w:r>
    </w:p>
    <w:p w:rsidR="00D6459B" w:rsidRPr="0074621D" w:rsidRDefault="0074621D" w:rsidP="002A59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249555</wp:posOffset>
            </wp:positionV>
            <wp:extent cx="1304925" cy="1276350"/>
            <wp:effectExtent l="19050" t="0" r="9525" b="0"/>
            <wp:wrapNone/>
            <wp:docPr id="2" name="Slika 1" descr="zig_jskd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_jskd cop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F49" w:rsidRPr="0074621D" w:rsidRDefault="00D6459B" w:rsidP="002A59E4">
      <w:pPr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 xml:space="preserve">Ljubljana, </w:t>
      </w:r>
      <w:r w:rsidR="002A59E4" w:rsidRPr="0074621D">
        <w:rPr>
          <w:rFonts w:ascii="Tahoma" w:hAnsi="Tahoma" w:cs="Tahoma"/>
          <w:sz w:val="20"/>
        </w:rPr>
        <w:t>1.</w:t>
      </w:r>
      <w:r w:rsidRPr="0074621D">
        <w:rPr>
          <w:rFonts w:ascii="Tahoma" w:hAnsi="Tahoma" w:cs="Tahoma"/>
          <w:sz w:val="20"/>
        </w:rPr>
        <w:t xml:space="preserve"> avgust </w:t>
      </w:r>
      <w:r w:rsidR="002A59E4" w:rsidRPr="0074621D">
        <w:rPr>
          <w:rFonts w:ascii="Tahoma" w:hAnsi="Tahoma" w:cs="Tahoma"/>
          <w:sz w:val="20"/>
        </w:rPr>
        <w:t>20</w:t>
      </w:r>
      <w:r w:rsidRPr="0074621D">
        <w:rPr>
          <w:rFonts w:ascii="Tahoma" w:hAnsi="Tahoma" w:cs="Tahoma"/>
          <w:sz w:val="20"/>
        </w:rPr>
        <w:t>14</w:t>
      </w:r>
    </w:p>
    <w:p w:rsidR="00D6459B" w:rsidRPr="0074621D" w:rsidRDefault="00D6459B" w:rsidP="002A59E4">
      <w:pPr>
        <w:rPr>
          <w:rFonts w:ascii="Tahoma" w:hAnsi="Tahoma" w:cs="Tahoma"/>
          <w:sz w:val="20"/>
        </w:rPr>
      </w:pPr>
    </w:p>
    <w:p w:rsidR="00D6459B" w:rsidRPr="0074621D" w:rsidRDefault="0074621D" w:rsidP="002A59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254000</wp:posOffset>
            </wp:positionV>
            <wp:extent cx="1292225" cy="714375"/>
            <wp:effectExtent l="0" t="0" r="3175" b="0"/>
            <wp:wrapNone/>
            <wp:docPr id="1" name="Slika 0" descr="podpis_ters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tersa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</w:r>
      <w:r w:rsidR="00D6459B" w:rsidRPr="0074621D">
        <w:rPr>
          <w:rFonts w:ascii="Tahoma" w:hAnsi="Tahoma" w:cs="Tahoma"/>
          <w:sz w:val="20"/>
        </w:rPr>
        <w:tab/>
        <w:t xml:space="preserve">mag. Igor Teršar, </w:t>
      </w:r>
    </w:p>
    <w:p w:rsidR="00D6459B" w:rsidRPr="0074621D" w:rsidRDefault="00D6459B" w:rsidP="002A59E4">
      <w:pPr>
        <w:rPr>
          <w:rFonts w:ascii="Tahoma" w:hAnsi="Tahoma" w:cs="Tahoma"/>
          <w:sz w:val="20"/>
        </w:rPr>
      </w:pP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Pr="0074621D">
        <w:rPr>
          <w:rFonts w:ascii="Tahoma" w:hAnsi="Tahoma" w:cs="Tahoma"/>
          <w:sz w:val="20"/>
        </w:rPr>
        <w:tab/>
      </w:r>
      <w:r w:rsidR="0074621D">
        <w:rPr>
          <w:rFonts w:ascii="Tahoma" w:hAnsi="Tahoma" w:cs="Tahoma"/>
          <w:sz w:val="20"/>
        </w:rPr>
        <w:t xml:space="preserve">    </w:t>
      </w:r>
      <w:r w:rsidRPr="0074621D">
        <w:rPr>
          <w:rFonts w:ascii="Tahoma" w:hAnsi="Tahoma" w:cs="Tahoma"/>
          <w:sz w:val="20"/>
        </w:rPr>
        <w:t>direktor</w:t>
      </w:r>
    </w:p>
    <w:sectPr w:rsidR="00D6459B" w:rsidRPr="0074621D" w:rsidSect="000D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E4"/>
    <w:rsid w:val="00042475"/>
    <w:rsid w:val="000D2F49"/>
    <w:rsid w:val="001E3E70"/>
    <w:rsid w:val="002A59E4"/>
    <w:rsid w:val="004960A6"/>
    <w:rsid w:val="0074621D"/>
    <w:rsid w:val="00C330A9"/>
    <w:rsid w:val="00D6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2F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Turk</dc:creator>
  <cp:lastModifiedBy>MPečarič</cp:lastModifiedBy>
  <cp:revision>2</cp:revision>
  <dcterms:created xsi:type="dcterms:W3CDTF">2014-08-04T07:20:00Z</dcterms:created>
  <dcterms:modified xsi:type="dcterms:W3CDTF">2014-08-04T07:20:00Z</dcterms:modified>
</cp:coreProperties>
</file>